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eastAsia="宋体" w:cs="宋体"/>
          <w:b/>
          <w:bCs/>
          <w:sz w:val="28"/>
          <w:szCs w:val="28"/>
        </w:rPr>
      </w:pPr>
      <w:r>
        <w:rPr>
          <w:rFonts w:hint="eastAsia" w:ascii="宋体" w:hAnsi="宋体" w:eastAsia="宋体" w:cs="宋体"/>
          <w:b/>
          <w:bCs/>
          <w:sz w:val="44"/>
          <w:szCs w:val="44"/>
        </w:rPr>
        <w:t>CA</w:t>
      </w:r>
      <w:r>
        <w:rPr>
          <w:rFonts w:hint="eastAsia" w:ascii="宋体" w:hAnsi="宋体" w:eastAsia="宋体" w:cs="宋体"/>
          <w:b/>
          <w:bCs/>
          <w:sz w:val="44"/>
          <w:szCs w:val="44"/>
          <w:lang w:val="en-US" w:eastAsia="zh-CN"/>
        </w:rPr>
        <w:t>数字</w:t>
      </w:r>
      <w:r>
        <w:rPr>
          <w:rFonts w:hint="eastAsia" w:ascii="宋体" w:hAnsi="宋体" w:eastAsia="宋体" w:cs="宋体"/>
          <w:b/>
          <w:bCs/>
          <w:sz w:val="44"/>
          <w:szCs w:val="44"/>
        </w:rPr>
        <w:t>证书办理指南</w:t>
      </w:r>
    </w:p>
    <w:p>
      <w:pPr>
        <w:numPr>
          <w:ilvl w:val="0"/>
          <w:numId w:val="1"/>
        </w:numPr>
        <w:spacing w:line="800" w:lineRule="exact"/>
        <w:ind w:left="420"/>
        <w:jc w:val="left"/>
        <w:rPr>
          <w:rFonts w:ascii="宋体" w:hAnsi="宋体" w:eastAsia="宋体" w:cs="宋体"/>
          <w:b/>
          <w:bCs/>
          <w:sz w:val="32"/>
          <w:szCs w:val="32"/>
        </w:rPr>
      </w:pPr>
      <w:r>
        <w:rPr>
          <w:rFonts w:hint="eastAsia" w:ascii="宋体" w:hAnsi="宋体" w:eastAsia="宋体" w:cs="宋体"/>
          <w:b/>
          <w:bCs/>
          <w:sz w:val="32"/>
          <w:szCs w:val="32"/>
        </w:rPr>
        <w:t>信安CA证书办理方式</w:t>
      </w:r>
    </w:p>
    <w:p>
      <w:pPr>
        <w:pStyle w:val="3"/>
        <w:wordWrap w:val="0"/>
        <w:spacing w:before="0" w:beforeAutospacing="0" w:after="0" w:afterAutospacing="0" w:line="800" w:lineRule="exact"/>
        <w:ind w:firstLine="562" w:firstLineChars="200"/>
        <w:jc w:val="both"/>
        <w:rPr>
          <w:sz w:val="28"/>
          <w:szCs w:val="28"/>
        </w:rPr>
      </w:pPr>
      <w:r>
        <w:rPr>
          <w:rStyle w:val="10"/>
          <w:rFonts w:hint="eastAsia"/>
          <w:sz w:val="28"/>
          <w:szCs w:val="28"/>
        </w:rPr>
        <w:t>办理方式一：足不出户</w:t>
      </w:r>
      <w:r>
        <w:rPr>
          <w:rStyle w:val="10"/>
          <w:rFonts w:hint="eastAsia"/>
          <w:kern w:val="2"/>
          <w:sz w:val="28"/>
          <w:szCs w:val="28"/>
        </w:rPr>
        <w:t>网上申请、自助绑定。</w:t>
      </w:r>
    </w:p>
    <w:p>
      <w:pPr>
        <w:pStyle w:val="3"/>
        <w:numPr>
          <w:ilvl w:val="0"/>
          <w:numId w:val="2"/>
        </w:numPr>
        <w:wordWrap w:val="0"/>
        <w:spacing w:before="0" w:beforeAutospacing="0" w:after="0" w:afterAutospacing="0" w:line="800" w:lineRule="exact"/>
        <w:ind w:firstLine="560" w:firstLineChars="200"/>
        <w:jc w:val="both"/>
        <w:rPr>
          <w:sz w:val="28"/>
          <w:szCs w:val="28"/>
        </w:rPr>
      </w:pPr>
      <w:r>
        <w:rPr>
          <w:rFonts w:hint="eastAsia"/>
          <w:sz w:val="28"/>
          <w:szCs w:val="28"/>
        </w:rPr>
        <w:t>可登录信安CA</w:t>
      </w:r>
      <w:r>
        <w:rPr>
          <w:rFonts w:hint="eastAsia"/>
          <w:sz w:val="28"/>
          <w:szCs w:val="28"/>
          <w:lang w:val="en-US" w:eastAsia="zh-CN"/>
        </w:rPr>
        <w:t>在线系统：</w:t>
      </w:r>
      <w:r>
        <w:rPr>
          <w:rStyle w:val="11"/>
        </w:rPr>
        <w:fldChar w:fldCharType="begin"/>
      </w:r>
      <w:r>
        <w:rPr>
          <w:rStyle w:val="11"/>
        </w:rPr>
        <w:instrText xml:space="preserve"> HYPERLINK "http://xaca.hnxaca.com:8081/online/ggzyApply/index.shtml" </w:instrText>
      </w:r>
      <w:r>
        <w:rPr>
          <w:rStyle w:val="11"/>
        </w:rPr>
        <w:fldChar w:fldCharType="separate"/>
      </w:r>
      <w:r>
        <w:rPr>
          <w:rStyle w:val="11"/>
          <w:rFonts w:hint="eastAsia"/>
        </w:rPr>
        <w:t>http://xaca.hnxaca.com:8081/online/ggzyApply/index.shtml</w:t>
      </w:r>
      <w:r>
        <w:rPr>
          <w:rStyle w:val="11"/>
          <w:rFonts w:hint="eastAsia"/>
        </w:rPr>
        <w:fldChar w:fldCharType="end"/>
      </w:r>
      <w:r>
        <w:rPr>
          <w:rFonts w:hint="eastAsia"/>
          <w:sz w:val="28"/>
          <w:szCs w:val="28"/>
        </w:rPr>
        <w:t>在线办理新办、延期、解锁</w:t>
      </w:r>
      <w:r>
        <w:rPr>
          <w:rFonts w:hint="eastAsia"/>
          <w:sz w:val="28"/>
          <w:szCs w:val="28"/>
          <w:lang w:eastAsia="zh-CN"/>
        </w:rPr>
        <w:t>、</w:t>
      </w:r>
      <w:r>
        <w:rPr>
          <w:rFonts w:hint="eastAsia"/>
          <w:sz w:val="28"/>
          <w:szCs w:val="28"/>
          <w:lang w:val="en-US" w:eastAsia="zh-CN"/>
        </w:rPr>
        <w:t>变更</w:t>
      </w:r>
      <w:r>
        <w:rPr>
          <w:rFonts w:hint="eastAsia"/>
          <w:sz w:val="28"/>
          <w:szCs w:val="28"/>
        </w:rPr>
        <w:t>业务。</w:t>
      </w:r>
    </w:p>
    <w:p>
      <w:pPr>
        <w:pStyle w:val="3"/>
        <w:wordWrap w:val="0"/>
        <w:spacing w:before="0" w:beforeAutospacing="0" w:after="0" w:afterAutospacing="0" w:line="800" w:lineRule="exact"/>
        <w:ind w:firstLine="562" w:firstLineChars="200"/>
        <w:jc w:val="both"/>
        <w:rPr>
          <w:sz w:val="28"/>
          <w:szCs w:val="28"/>
        </w:rPr>
      </w:pPr>
      <w:r>
        <w:rPr>
          <w:rFonts w:hint="eastAsia"/>
          <w:b/>
          <w:bCs/>
          <w:sz w:val="28"/>
          <w:szCs w:val="28"/>
        </w:rPr>
        <w:t>新办/延期</w:t>
      </w:r>
      <w:r>
        <w:rPr>
          <w:rFonts w:hint="eastAsia"/>
          <w:b/>
          <w:bCs/>
          <w:sz w:val="28"/>
          <w:szCs w:val="28"/>
          <w:lang w:val="en-US" w:eastAsia="zh-CN"/>
        </w:rPr>
        <w:t>/变更</w:t>
      </w:r>
      <w:r>
        <w:rPr>
          <w:rFonts w:hint="eastAsia"/>
          <w:b/>
          <w:bCs/>
          <w:sz w:val="28"/>
          <w:szCs w:val="28"/>
        </w:rPr>
        <w:t>：</w:t>
      </w:r>
      <w:r>
        <w:rPr>
          <w:rFonts w:hint="eastAsia"/>
          <w:sz w:val="28"/>
          <w:szCs w:val="28"/>
        </w:rPr>
        <w:t>招投标专区--电子招投标--新办证书/延期证书</w:t>
      </w:r>
      <w:r>
        <w:rPr>
          <w:rFonts w:hint="eastAsia"/>
          <w:sz w:val="28"/>
          <w:szCs w:val="28"/>
          <w:lang w:val="en-US" w:eastAsia="zh-CN"/>
        </w:rPr>
        <w:t>/证书变更</w:t>
      </w:r>
      <w:r>
        <w:rPr>
          <w:rFonts w:hint="eastAsia"/>
          <w:sz w:val="28"/>
          <w:szCs w:val="28"/>
        </w:rPr>
        <w:t>；</w:t>
      </w:r>
    </w:p>
    <w:p>
      <w:pPr>
        <w:pStyle w:val="3"/>
        <w:wordWrap w:val="0"/>
        <w:spacing w:before="0" w:beforeAutospacing="0" w:after="0" w:afterAutospacing="0" w:line="800" w:lineRule="exact"/>
        <w:ind w:firstLine="562" w:firstLineChars="200"/>
        <w:jc w:val="both"/>
        <w:rPr>
          <w:rFonts w:hint="default"/>
          <w:b/>
          <w:bCs/>
          <w:sz w:val="28"/>
          <w:szCs w:val="28"/>
          <w:lang w:val="en-US" w:eastAsia="zh-CN"/>
        </w:rPr>
      </w:pPr>
      <w:r>
        <w:rPr>
          <w:rFonts w:hint="eastAsia"/>
          <w:b/>
          <w:bCs/>
          <w:sz w:val="28"/>
          <w:szCs w:val="28"/>
        </w:rPr>
        <w:t>解锁：</w:t>
      </w:r>
      <w:r>
        <w:rPr>
          <w:rFonts w:hint="eastAsia"/>
          <w:sz w:val="28"/>
          <w:szCs w:val="28"/>
        </w:rPr>
        <w:t>在线解锁--在线解锁。</w:t>
      </w:r>
    </w:p>
    <w:p>
      <w:pPr>
        <w:pStyle w:val="3"/>
        <w:wordWrap w:val="0"/>
        <w:spacing w:before="0" w:beforeAutospacing="0" w:after="0" w:afterAutospacing="0" w:line="800" w:lineRule="exact"/>
        <w:ind w:firstLine="560" w:firstLineChars="200"/>
        <w:jc w:val="both"/>
        <w:rPr>
          <w:color w:val="000000"/>
          <w:sz w:val="28"/>
          <w:szCs w:val="28"/>
        </w:rPr>
      </w:pPr>
      <w:r>
        <w:rPr>
          <w:rFonts w:hint="eastAsia"/>
          <w:sz w:val="28"/>
          <w:szCs w:val="28"/>
        </w:rPr>
        <w:t>2、</w:t>
      </w:r>
      <w:r>
        <w:rPr>
          <w:rFonts w:hint="eastAsia"/>
          <w:color w:val="000000"/>
          <w:sz w:val="28"/>
          <w:szCs w:val="28"/>
        </w:rPr>
        <w:t>CA证书在线新办、延期</w:t>
      </w:r>
      <w:r>
        <w:rPr>
          <w:rFonts w:hint="eastAsia"/>
          <w:color w:val="000000"/>
          <w:sz w:val="28"/>
          <w:szCs w:val="28"/>
          <w:lang w:eastAsia="zh-CN"/>
        </w:rPr>
        <w:t>、</w:t>
      </w:r>
      <w:r>
        <w:rPr>
          <w:rFonts w:hint="eastAsia"/>
          <w:color w:val="000000"/>
          <w:sz w:val="28"/>
          <w:szCs w:val="28"/>
          <w:lang w:val="en-US" w:eastAsia="zh-CN"/>
        </w:rPr>
        <w:t>变更</w:t>
      </w:r>
      <w:r>
        <w:rPr>
          <w:rFonts w:hint="eastAsia"/>
          <w:color w:val="000000"/>
          <w:sz w:val="28"/>
          <w:szCs w:val="28"/>
        </w:rPr>
        <w:t>办理后可以登录各地公共资源交易系统完成自助绑定激活；在线解锁无需重新绑定。</w:t>
      </w:r>
    </w:p>
    <w:p>
      <w:pPr>
        <w:pStyle w:val="3"/>
        <w:wordWrap w:val="0"/>
        <w:spacing w:before="0" w:beforeAutospacing="0" w:after="0" w:afterAutospacing="0" w:line="800" w:lineRule="exact"/>
        <w:ind w:firstLine="562" w:firstLineChars="200"/>
        <w:jc w:val="both"/>
        <w:rPr>
          <w:rStyle w:val="10"/>
          <w:sz w:val="28"/>
          <w:szCs w:val="28"/>
        </w:rPr>
      </w:pPr>
      <w:r>
        <w:rPr>
          <w:rStyle w:val="10"/>
          <w:rFonts w:hint="eastAsia"/>
          <w:sz w:val="28"/>
          <w:szCs w:val="28"/>
        </w:rPr>
        <w:t>办理方式二：</w:t>
      </w:r>
      <w:r>
        <w:rPr>
          <w:rStyle w:val="10"/>
          <w:rFonts w:hint="eastAsia"/>
          <w:sz w:val="28"/>
          <w:szCs w:val="28"/>
          <w:lang w:val="en-US" w:eastAsia="zh-CN"/>
        </w:rPr>
        <w:t>就近</w:t>
      </w:r>
      <w:r>
        <w:rPr>
          <w:rStyle w:val="10"/>
          <w:rFonts w:hint="eastAsia"/>
          <w:sz w:val="28"/>
          <w:szCs w:val="28"/>
        </w:rPr>
        <w:t>现场</w:t>
      </w:r>
      <w:r>
        <w:rPr>
          <w:rStyle w:val="10"/>
          <w:rFonts w:hint="eastAsia"/>
          <w:sz w:val="28"/>
          <w:szCs w:val="28"/>
          <w:lang w:val="en-US" w:eastAsia="zh-CN"/>
        </w:rPr>
        <w:t>网点</w:t>
      </w:r>
      <w:r>
        <w:rPr>
          <w:rStyle w:val="10"/>
          <w:rFonts w:hint="eastAsia"/>
          <w:sz w:val="28"/>
          <w:szCs w:val="28"/>
        </w:rPr>
        <w:t>办理</w:t>
      </w:r>
    </w:p>
    <w:p>
      <w:pPr>
        <w:spacing w:line="360" w:lineRule="auto"/>
        <w:ind w:firstLine="560" w:firstLineChars="200"/>
        <w:rPr>
          <w:rFonts w:hint="eastAsia" w:cs="宋体"/>
          <w:sz w:val="28"/>
          <w:szCs w:val="28"/>
        </w:rPr>
      </w:pPr>
      <w:r>
        <w:rPr>
          <w:rFonts w:hint="eastAsia" w:ascii="宋体" w:hAnsi="宋体" w:eastAsia="宋体" w:cs="宋体"/>
          <w:sz w:val="28"/>
          <w:szCs w:val="28"/>
        </w:rPr>
        <w:t>信安CA在各地市、直管县设有服务网点，能够方便快捷的给用户提供本地化服务，用户可携带相关资料</w:t>
      </w:r>
      <w:r>
        <w:rPr>
          <w:rFonts w:hint="eastAsia" w:cs="宋体"/>
          <w:bCs/>
          <w:sz w:val="28"/>
          <w:szCs w:val="28"/>
        </w:rPr>
        <w:t>就</w:t>
      </w:r>
      <w:r>
        <w:rPr>
          <w:rFonts w:hint="eastAsia" w:ascii="宋体" w:hAnsi="宋体" w:eastAsia="宋体" w:cs="宋体"/>
          <w:bCs/>
          <w:sz w:val="28"/>
          <w:szCs w:val="28"/>
        </w:rPr>
        <w:t>近选择河南省</w:t>
      </w:r>
      <w:r>
        <w:rPr>
          <w:rFonts w:hint="eastAsia" w:cs="宋体"/>
          <w:bCs/>
          <w:sz w:val="28"/>
          <w:szCs w:val="28"/>
        </w:rPr>
        <w:t>信安CA任意</w:t>
      </w:r>
      <w:r>
        <w:rPr>
          <w:rFonts w:hint="eastAsia" w:ascii="宋体" w:hAnsi="宋体" w:eastAsia="宋体" w:cs="宋体"/>
          <w:bCs/>
          <w:sz w:val="28"/>
          <w:szCs w:val="28"/>
        </w:rPr>
        <w:t>网点</w:t>
      </w:r>
      <w:r>
        <w:rPr>
          <w:rFonts w:hint="eastAsia" w:ascii="宋体" w:hAnsi="宋体" w:eastAsia="宋体" w:cs="宋体"/>
          <w:sz w:val="28"/>
          <w:szCs w:val="28"/>
        </w:rPr>
        <w:t>现场办理新办、延期、补办、解锁等业务类型</w:t>
      </w:r>
      <w:r>
        <w:rPr>
          <w:rFonts w:hint="eastAsia" w:cs="宋体"/>
          <w:sz w:val="28"/>
          <w:szCs w:val="28"/>
        </w:rPr>
        <w:t>。</w:t>
      </w:r>
    </w:p>
    <w:p>
      <w:pPr>
        <w:numPr>
          <w:ilvl w:val="0"/>
          <w:numId w:val="3"/>
        </w:numPr>
        <w:spacing w:line="360" w:lineRule="auto"/>
        <w:ind w:firstLine="562" w:firstLineChars="200"/>
        <w:rPr>
          <w:rFonts w:hint="eastAsia" w:cs="宋体"/>
          <w:b/>
          <w:bCs/>
          <w:sz w:val="28"/>
          <w:szCs w:val="28"/>
          <w:lang w:val="en-US" w:eastAsia="zh-CN"/>
        </w:rPr>
      </w:pPr>
      <w:r>
        <w:rPr>
          <w:rFonts w:hint="eastAsia" w:cs="宋体"/>
          <w:b/>
          <w:bCs/>
          <w:sz w:val="28"/>
          <w:szCs w:val="28"/>
          <w:lang w:val="en-US" w:eastAsia="zh-CN"/>
        </w:rPr>
        <w:t>所需资料：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填写完整的HNXACA数字证书申请表(公共资源专用)加盖公章一式二</w:t>
      </w:r>
      <w:r>
        <w:rPr>
          <w:rFonts w:hint="eastAsia" w:ascii="仿宋" w:hAnsi="仿宋" w:eastAsia="仿宋" w:cs="仿宋"/>
          <w:sz w:val="28"/>
          <w:szCs w:val="28"/>
          <w:lang w:eastAsia="zh-CN"/>
        </w:rPr>
        <w:t>份</w:t>
      </w:r>
      <w:r>
        <w:rPr>
          <w:rFonts w:hint="eastAsia" w:ascii="仿宋" w:hAnsi="仿宋" w:eastAsia="仿宋" w:cs="仿宋"/>
          <w:color w:val="auto"/>
          <w:sz w:val="28"/>
          <w:szCs w:val="28"/>
          <w:lang w:val="en-US" w:eastAsia="zh-CN"/>
        </w:rPr>
        <w:t>（可在https://www.hnxaca.com/#/main/support/down?tab=3网站下载或线下网点领取）</w:t>
      </w:r>
      <w:r>
        <w:rPr>
          <w:rFonts w:hint="eastAsia" w:ascii="仿宋" w:hAnsi="仿宋" w:eastAsia="仿宋" w:cs="仿宋"/>
          <w:sz w:val="28"/>
          <w:szCs w:val="28"/>
          <w:lang w:eastAsia="zh-CN"/>
        </w:rPr>
        <w:t>；</w:t>
      </w:r>
    </w:p>
    <w:p>
      <w:pPr>
        <w:pStyle w:val="1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企业法人营业执照或事业单位法人证复印件加盖公章一份</w:t>
      </w:r>
      <w:r>
        <w:rPr>
          <w:rFonts w:hint="eastAsia" w:ascii="仿宋" w:hAnsi="仿宋" w:eastAsia="仿宋" w:cs="仿宋"/>
          <w:sz w:val="28"/>
          <w:szCs w:val="28"/>
          <w:lang w:eastAsia="zh-CN"/>
        </w:rPr>
        <w:t>；</w:t>
      </w:r>
    </w:p>
    <w:p>
      <w:pPr>
        <w:pStyle w:val="1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法人代表有效身份证件复印件加盖公章一份</w:t>
      </w:r>
      <w:r>
        <w:rPr>
          <w:rFonts w:hint="eastAsia" w:ascii="仿宋" w:hAnsi="仿宋" w:eastAsia="仿宋" w:cs="仿宋"/>
          <w:b w:val="0"/>
          <w:bCs w:val="0"/>
          <w:color w:val="auto"/>
          <w:sz w:val="28"/>
          <w:szCs w:val="28"/>
          <w:lang w:val="en-US" w:eastAsia="zh-CN"/>
        </w:rPr>
        <w:t>（二代身份证需正反两面）</w:t>
      </w:r>
      <w:r>
        <w:rPr>
          <w:rFonts w:hint="eastAsia" w:ascii="仿宋" w:hAnsi="仿宋" w:eastAsia="仿宋" w:cs="仿宋"/>
          <w:sz w:val="28"/>
          <w:szCs w:val="28"/>
        </w:rPr>
        <w:t>，非法人本人办理还需提供经办人有效身份证件复印件加盖公章一份；</w:t>
      </w:r>
    </w:p>
    <w:p>
      <w:pPr>
        <w:pStyle w:val="1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印章采集表原件（采集印章）一份（可在https://www.hnxaca.com/#/main/support/down?tab=3网站下载）</w:t>
      </w:r>
      <w:r>
        <w:rPr>
          <w:rFonts w:hint="eastAsia" w:ascii="仿宋" w:hAnsi="仿宋" w:eastAsia="仿宋" w:cs="仿宋"/>
          <w:sz w:val="28"/>
          <w:szCs w:val="28"/>
        </w:rPr>
        <w:t>如需补办另需提供补办声明一份；</w:t>
      </w:r>
    </w:p>
    <w:p>
      <w:pPr>
        <w:pStyle w:val="1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风险知情书</w:t>
      </w:r>
    </w:p>
    <w:p>
      <w:pPr>
        <w:pStyle w:val="12"/>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CA数字证书（变更及延期时提供）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cs="宋体"/>
          <w:sz w:val="28"/>
          <w:szCs w:val="28"/>
          <w:lang w:val="en-US" w:eastAsia="zh-CN"/>
        </w:rPr>
      </w:pPr>
      <w:r>
        <w:rPr>
          <w:rFonts w:hint="eastAsia" w:cs="宋体"/>
          <w:b/>
          <w:bCs/>
          <w:sz w:val="28"/>
          <w:szCs w:val="28"/>
          <w:lang w:val="en-US" w:eastAsia="zh-CN"/>
        </w:rPr>
        <w:t>新申请证书需提供：</w:t>
      </w:r>
      <w:r>
        <w:rPr>
          <w:rFonts w:hint="eastAsia" w:cs="宋体"/>
          <w:sz w:val="28"/>
          <w:szCs w:val="28"/>
          <w:lang w:val="en-US" w:eastAsia="zh-CN"/>
        </w:rPr>
        <w:t>（1）、（2）、（3）、（4）、（5）；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cs="宋体"/>
          <w:sz w:val="28"/>
          <w:szCs w:val="28"/>
          <w:lang w:val="en-US" w:eastAsia="zh-CN"/>
        </w:rPr>
      </w:pPr>
      <w:r>
        <w:rPr>
          <w:rFonts w:hint="eastAsia" w:cs="宋体"/>
          <w:b/>
          <w:bCs/>
          <w:sz w:val="28"/>
          <w:szCs w:val="28"/>
          <w:lang w:val="en-US" w:eastAsia="zh-CN"/>
        </w:rPr>
        <w:t>延期证书需提供：</w:t>
      </w:r>
      <w:r>
        <w:rPr>
          <w:rFonts w:hint="eastAsia" w:cs="宋体"/>
          <w:sz w:val="28"/>
          <w:szCs w:val="28"/>
          <w:lang w:val="en-US" w:eastAsia="zh-CN"/>
        </w:rPr>
        <w:t>（1）、（2）、（3）、（5）、（6）；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cs="宋体"/>
          <w:sz w:val="28"/>
          <w:szCs w:val="28"/>
          <w:lang w:val="en-US" w:eastAsia="zh-CN"/>
        </w:rPr>
      </w:pPr>
      <w:r>
        <w:rPr>
          <w:rFonts w:hint="eastAsia" w:cs="宋体"/>
          <w:b/>
          <w:bCs/>
          <w:sz w:val="28"/>
          <w:szCs w:val="28"/>
          <w:lang w:val="en-US" w:eastAsia="zh-CN"/>
        </w:rPr>
        <w:t>变更证书需提供：</w:t>
      </w:r>
      <w:r>
        <w:rPr>
          <w:rFonts w:hint="eastAsia" w:cs="宋体"/>
          <w:sz w:val="28"/>
          <w:szCs w:val="28"/>
          <w:lang w:val="en-US" w:eastAsia="zh-CN"/>
        </w:rPr>
        <w:t>（1）、（2）、（3）、（4）、（5）、（6）；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default" w:cs="宋体"/>
          <w:sz w:val="28"/>
          <w:szCs w:val="28"/>
          <w:lang w:val="en-US" w:eastAsia="zh-CN"/>
        </w:rPr>
      </w:pPr>
      <w:r>
        <w:rPr>
          <w:rFonts w:hint="eastAsia" w:cs="宋体"/>
          <w:b/>
          <w:bCs/>
          <w:sz w:val="28"/>
          <w:szCs w:val="28"/>
          <w:lang w:val="en-US" w:eastAsia="zh-CN"/>
        </w:rPr>
        <w:t>解锁证书需提供：</w:t>
      </w:r>
      <w:r>
        <w:rPr>
          <w:rFonts w:hint="eastAsia" w:cs="宋体"/>
          <w:sz w:val="28"/>
          <w:szCs w:val="28"/>
          <w:lang w:val="en-US" w:eastAsia="zh-CN"/>
        </w:rPr>
        <w:t>（1）、（2）、（3）、（5）、（6）。</w:t>
      </w:r>
    </w:p>
    <w:p>
      <w:pPr>
        <w:numPr>
          <w:ilvl w:val="0"/>
          <w:numId w:val="3"/>
        </w:numPr>
        <w:spacing w:line="360" w:lineRule="auto"/>
        <w:ind w:left="0" w:leftChars="0" w:firstLine="562" w:firstLineChars="200"/>
        <w:rPr>
          <w:rFonts w:hint="eastAsia" w:ascii="仿宋" w:hAnsi="仿宋" w:eastAsia="仿宋" w:cs="仿宋"/>
          <w:sz w:val="28"/>
          <w:szCs w:val="28"/>
          <w:lang w:val="en-US" w:eastAsia="zh-CN"/>
        </w:rPr>
      </w:pPr>
      <w:r>
        <w:rPr>
          <w:rFonts w:hint="eastAsia" w:cs="宋体"/>
          <w:b/>
          <w:bCs/>
          <w:sz w:val="28"/>
          <w:szCs w:val="28"/>
          <w:lang w:val="en-US" w:eastAsia="zh-CN"/>
        </w:rPr>
        <w:t>网点地址：</w:t>
      </w:r>
    </w:p>
    <w:p>
      <w:pPr>
        <w:numPr>
          <w:ilvl w:val="0"/>
          <w:numId w:val="0"/>
        </w:numPr>
        <w:spacing w:line="360" w:lineRule="auto"/>
        <w:ind w:left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郑州航空港区网点地址：</w:t>
      </w:r>
      <w:r>
        <w:rPr>
          <w:rFonts w:hint="eastAsia" w:ascii="仿宋" w:hAnsi="仿宋" w:eastAsia="仿宋" w:cs="仿宋"/>
          <w:sz w:val="28"/>
          <w:szCs w:val="28"/>
          <w:lang w:val="en-US" w:eastAsia="zh-CN"/>
        </w:rPr>
        <w:t>郑州航空港经济综合实验区赠之路与新港大道交叉口中国银行楼上 (从西门上楼)公共资源交易中心3楼大厅。</w:t>
      </w:r>
    </w:p>
    <w:p>
      <w:pPr>
        <w:numPr>
          <w:ilvl w:val="0"/>
          <w:numId w:val="0"/>
        </w:numPr>
        <w:spacing w:line="360" w:lineRule="auto"/>
        <w:ind w:left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联系电话：（</w:t>
      </w:r>
      <w:r>
        <w:rPr>
          <w:rFonts w:hint="eastAsia" w:ascii="仿宋" w:hAnsi="仿宋" w:eastAsia="仿宋" w:cs="仿宋"/>
          <w:b w:val="0"/>
          <w:bCs w:val="0"/>
          <w:sz w:val="28"/>
          <w:szCs w:val="28"/>
          <w:lang w:val="en-US" w:eastAsia="zh-CN"/>
        </w:rPr>
        <w:t>0371</w:t>
      </w:r>
      <w:r>
        <w:rPr>
          <w:rFonts w:hint="eastAsia" w:ascii="仿宋" w:hAnsi="仿宋" w:eastAsia="仿宋" w:cs="仿宋"/>
          <w:b/>
          <w:bCs/>
          <w:sz w:val="28"/>
          <w:szCs w:val="28"/>
          <w:lang w:val="en-US" w:eastAsia="zh-CN"/>
        </w:rPr>
        <w:t>）</w:t>
      </w:r>
      <w:r>
        <w:rPr>
          <w:rFonts w:hint="eastAsia" w:ascii="仿宋" w:hAnsi="仿宋" w:eastAsia="仿宋" w:cs="仿宋"/>
          <w:b w:val="0"/>
          <w:bCs w:val="0"/>
          <w:sz w:val="28"/>
          <w:szCs w:val="28"/>
          <w:lang w:val="en-US" w:eastAsia="zh-CN"/>
        </w:rPr>
        <w:t>96596、（0371）63385531</w:t>
      </w:r>
    </w:p>
    <w:p>
      <w:pPr>
        <w:pStyle w:val="3"/>
        <w:keepNext w:val="0"/>
        <w:keepLines w:val="0"/>
        <w:pageBreakBefore w:val="0"/>
        <w:widowControl/>
        <w:suppressLineNumbers w:val="0"/>
        <w:kinsoku/>
        <w:wordWrap/>
        <w:overflowPunct/>
        <w:topLinePunct w:val="0"/>
        <w:autoSpaceDE/>
        <w:autoSpaceDN/>
        <w:bidi w:val="0"/>
        <w:adjustRightInd/>
        <w:snapToGrid/>
        <w:spacing w:before="400" w:beforeAutospacing="0" w:after="400" w:afterAutospacing="0"/>
        <w:ind w:left="0" w:right="0" w:firstLine="562" w:firstLineChars="200"/>
        <w:textAlignment w:val="auto"/>
        <w:rPr>
          <w:rFonts w:hint="eastAsia" w:cs="宋体"/>
          <w:b/>
          <w:bCs/>
          <w:sz w:val="28"/>
          <w:szCs w:val="28"/>
        </w:rPr>
      </w:pPr>
      <w:r>
        <w:rPr>
          <w:rFonts w:hint="eastAsia" w:ascii="仿宋" w:hAnsi="仿宋" w:eastAsia="仿宋" w:cs="仿宋"/>
          <w:b/>
          <w:bCs/>
          <w:kern w:val="2"/>
          <w:sz w:val="28"/>
          <w:szCs w:val="28"/>
          <w:lang w:val="en-US" w:eastAsia="zh-CN" w:bidi="ar-SA"/>
        </w:rPr>
        <w:t>可登录信安CA官网获取其他地市网点详细信息（网址：</w:t>
      </w:r>
      <w:r>
        <w:rPr>
          <w:rStyle w:val="8"/>
          <w:rFonts w:hint="eastAsia"/>
          <w:color w:val="0000FF"/>
          <w:lang w:eastAsia="zh-CN"/>
        </w:rPr>
        <w:t>https://www.hnxaca.com/#/main/about/us/meshpoint</w:t>
      </w:r>
      <w:r>
        <w:rPr>
          <w:rFonts w:hint="eastAsia" w:cs="宋体"/>
          <w:b/>
          <w:bCs/>
          <w:sz w:val="28"/>
          <w:szCs w:val="28"/>
          <w:lang w:val="en-US" w:eastAsia="zh-CN"/>
        </w:rPr>
        <w:t>）</w:t>
      </w:r>
      <w:r>
        <w:rPr>
          <w:rFonts w:hint="eastAsia" w:cs="宋体"/>
          <w:b/>
          <w:bCs/>
          <w:sz w:val="28"/>
          <w:szCs w:val="28"/>
        </w:rPr>
        <w:t>信安CA</w:t>
      </w:r>
      <w:r>
        <w:rPr>
          <w:rFonts w:hint="eastAsia" w:cs="宋体"/>
          <w:b/>
          <w:bCs/>
          <w:sz w:val="28"/>
          <w:szCs w:val="28"/>
          <w:lang w:val="en-US" w:eastAsia="zh-CN"/>
        </w:rPr>
        <w:t>其他</w:t>
      </w:r>
      <w:r>
        <w:rPr>
          <w:rFonts w:hint="eastAsia" w:cs="宋体"/>
          <w:b/>
          <w:bCs/>
          <w:sz w:val="28"/>
          <w:szCs w:val="28"/>
        </w:rPr>
        <w:t>各地服务网点地址如下：</w:t>
      </w:r>
    </w:p>
    <w:tbl>
      <w:tblPr>
        <w:tblStyle w:val="4"/>
        <w:tblW w:w="10160" w:type="dxa"/>
        <w:tblInd w:w="-9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1270"/>
        <w:gridCol w:w="8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区域</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服务网点地址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郑州东区</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郑州市平安大道与明理路交叉口向南50米路西正商博雅广场4号楼15楼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郑州西区</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郑州市中原区陇海路与桐柏路交叉口西南角凯旋门C座1714室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郑州新密</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郑州市新密市溱水路与诚信路交叉口西南角新密市公共资源交易中心一楼大厅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郑州荥阳</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荥阳市豫龙镇中原西路与飞龙路交叉口西北角中原智谷荥阳政务服务中心7楼大厅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郑州巩义</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郑州市巩义市东区行政西街健康路人防大楼巩义公共资源交易中心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郑州登封</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郑州市登封市少林大道东段136号行政服务中心三楼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郑州新郑</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新郑市中华路与创业路东300米路北华信米克公寓20楼2011室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郑州中牟</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郑州市中牟县商都大道与清阳街交叉口东中牟县房地产大厦18楼受理大厅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鹤壁</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鹤壁市淇滨区兴鹤大街262号汇金大厦12楼1213室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济源</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济源市黄河大道与沁园路交叉口东南角济源市第二行政区市民之家1号楼A区4楼CA办理窗口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焦作</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焦作市解放区人民路889号阳光大厦B座焦作公共资源交易中心1楼CA窗口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开封</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开封市郑开大道三大街交叉口东南角大宏城市广场2号楼816房间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兰考</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河南省开封市兰考县兴兰大道与中山北街交叉口阳光大厦3楼税务网办专区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洛阳</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洛阳市洛龙区金城寨街展览路交叉口正大国际西区6号楼2单元1305室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南阳</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南阳市宛城区范蠡路与南都路交叉口向西150米路北宏江中央广场2号楼10楼1005室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邓州</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邓州市文化南路277号（湍河街道文化路南头）邓州市公共资源交易中心三楼全流程办公室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平顶山市新城区顺德路和长安大道交叉口往南200米和盛时代广场5号楼413室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新乡市人民东路新二街交叉口东北角市民中心四楼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长垣</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新乡市长垣县人民路与宏力大道交叉口长垣公共资源中心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信阳市百花中路博物馆正对面信阳公共资源交易中心1楼大厅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固始</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信阳市固始县蓼城大道与成功大道交叉口行政服务中心5楼CA办理窗口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周口</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周口市政通路与光明路交叉口市行政中心西侧南楼一楼大厅CA认证窗口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鹿邑</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河南省鹿邑县紫气大道西段（紫气大道与明道路交叉口行政服务中心四楼）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驻马店</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驻马店市文明路与金雀路交叉口向南100米路东驻马店市公共资源交易中心一楼大厅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三门峡</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三门峡市开发区电子城里东侧第八家信安CA三门峡市服务网点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w:t>
            </w:r>
          </w:p>
        </w:tc>
        <w:tc>
          <w:tcPr>
            <w:tcW w:w="8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许昌市魏都区魏文路与学府街交叉口中原云鼎广场2号楼1813室</w:t>
            </w:r>
          </w:p>
        </w:tc>
      </w:tr>
      <w:bookmarkEnd w:id="0"/>
    </w:tbl>
    <w:p>
      <w:pPr>
        <w:numPr>
          <w:ilvl w:val="0"/>
          <w:numId w:val="1"/>
        </w:numPr>
        <w:spacing w:line="800" w:lineRule="exact"/>
        <w:ind w:left="42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CA证书</w:t>
      </w:r>
      <w:r>
        <w:rPr>
          <w:rFonts w:hint="eastAsia" w:ascii="宋体" w:hAnsi="宋体" w:eastAsia="宋体" w:cs="宋体"/>
          <w:b/>
          <w:bCs/>
          <w:sz w:val="32"/>
          <w:szCs w:val="32"/>
        </w:rPr>
        <w:t>收费标准</w:t>
      </w:r>
    </w:p>
    <w:tbl>
      <w:tblPr>
        <w:tblStyle w:val="5"/>
        <w:tblW w:w="10020"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1710"/>
        <w:gridCol w:w="1710"/>
        <w:gridCol w:w="1545"/>
        <w:gridCol w:w="105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985" w:type="dxa"/>
            <w:vAlign w:val="center"/>
          </w:tcPr>
          <w:p>
            <w:pPr>
              <w:spacing w:line="800" w:lineRule="exact"/>
              <w:jc w:val="center"/>
              <w:rPr>
                <w:rFonts w:ascii="宋体" w:hAnsi="宋体" w:eastAsia="宋体" w:cs="宋体"/>
                <w:b/>
                <w:bCs/>
                <w:sz w:val="28"/>
                <w:szCs w:val="28"/>
              </w:rPr>
            </w:pPr>
            <w:r>
              <w:rPr>
                <w:rFonts w:hint="eastAsia" w:ascii="宋体" w:hAnsi="宋体" w:eastAsia="宋体" w:cs="宋体"/>
                <w:b/>
                <w:bCs/>
                <w:sz w:val="28"/>
                <w:szCs w:val="28"/>
              </w:rPr>
              <w:t>证书类型</w:t>
            </w:r>
          </w:p>
        </w:tc>
        <w:tc>
          <w:tcPr>
            <w:tcW w:w="1710" w:type="dxa"/>
            <w:vAlign w:val="center"/>
          </w:tcPr>
          <w:p>
            <w:pPr>
              <w:spacing w:line="800" w:lineRule="exact"/>
              <w:jc w:val="center"/>
              <w:rPr>
                <w:rFonts w:ascii="宋体" w:hAnsi="宋体" w:eastAsia="宋体" w:cs="宋体"/>
                <w:b/>
                <w:bCs/>
                <w:sz w:val="28"/>
                <w:szCs w:val="28"/>
              </w:rPr>
            </w:pPr>
            <w:r>
              <w:rPr>
                <w:rFonts w:hint="eastAsia" w:ascii="宋体" w:hAnsi="宋体" w:eastAsia="宋体" w:cs="宋体"/>
                <w:b/>
                <w:bCs/>
                <w:sz w:val="28"/>
                <w:szCs w:val="28"/>
              </w:rPr>
              <w:t>新办</w:t>
            </w:r>
          </w:p>
        </w:tc>
        <w:tc>
          <w:tcPr>
            <w:tcW w:w="1710" w:type="dxa"/>
            <w:vAlign w:val="center"/>
          </w:tcPr>
          <w:p>
            <w:pPr>
              <w:spacing w:line="800" w:lineRule="exact"/>
              <w:jc w:val="center"/>
              <w:rPr>
                <w:rFonts w:ascii="宋体" w:hAnsi="宋体" w:eastAsia="宋体" w:cs="宋体"/>
                <w:b/>
                <w:bCs/>
                <w:sz w:val="28"/>
                <w:szCs w:val="28"/>
              </w:rPr>
            </w:pPr>
            <w:r>
              <w:rPr>
                <w:rFonts w:hint="eastAsia" w:ascii="宋体" w:hAnsi="宋体" w:eastAsia="宋体" w:cs="宋体"/>
                <w:b/>
                <w:bCs/>
                <w:sz w:val="28"/>
                <w:szCs w:val="28"/>
              </w:rPr>
              <w:t>延期</w:t>
            </w:r>
          </w:p>
        </w:tc>
        <w:tc>
          <w:tcPr>
            <w:tcW w:w="1545" w:type="dxa"/>
            <w:vAlign w:val="center"/>
          </w:tcPr>
          <w:p>
            <w:pPr>
              <w:spacing w:line="800" w:lineRule="exact"/>
              <w:jc w:val="center"/>
              <w:rPr>
                <w:rFonts w:ascii="宋体" w:hAnsi="宋体" w:eastAsia="宋体" w:cs="宋体"/>
                <w:b/>
                <w:bCs/>
                <w:sz w:val="28"/>
                <w:szCs w:val="28"/>
              </w:rPr>
            </w:pPr>
            <w:r>
              <w:rPr>
                <w:rFonts w:hint="eastAsia" w:ascii="宋体" w:hAnsi="宋体" w:eastAsia="宋体" w:cs="宋体"/>
                <w:b/>
                <w:bCs/>
                <w:sz w:val="28"/>
                <w:szCs w:val="28"/>
              </w:rPr>
              <w:t>补办</w:t>
            </w:r>
          </w:p>
        </w:tc>
        <w:tc>
          <w:tcPr>
            <w:tcW w:w="1050" w:type="dxa"/>
            <w:vAlign w:val="center"/>
          </w:tcPr>
          <w:p>
            <w:pPr>
              <w:spacing w:line="800" w:lineRule="exact"/>
              <w:jc w:val="center"/>
              <w:rPr>
                <w:rFonts w:ascii="宋体" w:hAnsi="宋体" w:eastAsia="宋体" w:cs="宋体"/>
                <w:b/>
                <w:bCs/>
                <w:sz w:val="28"/>
                <w:szCs w:val="28"/>
              </w:rPr>
            </w:pPr>
            <w:r>
              <w:rPr>
                <w:rFonts w:hint="eastAsia" w:ascii="宋体" w:hAnsi="宋体" w:eastAsia="宋体" w:cs="宋体"/>
                <w:b/>
                <w:bCs/>
                <w:sz w:val="28"/>
                <w:szCs w:val="28"/>
              </w:rPr>
              <w:t>解锁</w:t>
            </w:r>
          </w:p>
        </w:tc>
        <w:tc>
          <w:tcPr>
            <w:tcW w:w="1020" w:type="dxa"/>
            <w:vAlign w:val="center"/>
          </w:tcPr>
          <w:p>
            <w:pPr>
              <w:spacing w:line="800" w:lineRule="exact"/>
              <w:jc w:val="center"/>
              <w:rPr>
                <w:rFonts w:ascii="宋体" w:hAnsi="宋体" w:eastAsia="宋体" w:cs="宋体"/>
                <w:b/>
                <w:bCs/>
                <w:sz w:val="28"/>
                <w:szCs w:val="28"/>
              </w:rPr>
            </w:pPr>
            <w:r>
              <w:rPr>
                <w:rFonts w:hint="eastAsia" w:ascii="宋体" w:hAnsi="宋体" w:eastAsia="宋体" w:cs="宋体"/>
                <w:b/>
                <w:bCs/>
                <w:sz w:val="28"/>
                <w:szCs w:val="28"/>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Pr>
          <w:p>
            <w:pPr>
              <w:spacing w:line="800" w:lineRule="exact"/>
              <w:jc w:val="center"/>
              <w:rPr>
                <w:rFonts w:ascii="宋体" w:hAnsi="宋体" w:eastAsia="宋体" w:cs="宋体"/>
                <w:sz w:val="24"/>
              </w:rPr>
            </w:pPr>
            <w:r>
              <w:rPr>
                <w:rFonts w:hint="eastAsia" w:ascii="宋体" w:hAnsi="宋体" w:eastAsia="宋体" w:cs="宋体"/>
                <w:sz w:val="24"/>
              </w:rPr>
              <w:t>单位证书（含电子签章）</w:t>
            </w:r>
          </w:p>
        </w:tc>
        <w:tc>
          <w:tcPr>
            <w:tcW w:w="1710" w:type="dxa"/>
          </w:tcPr>
          <w:p>
            <w:pPr>
              <w:spacing w:line="800" w:lineRule="exact"/>
              <w:jc w:val="center"/>
              <w:rPr>
                <w:rFonts w:ascii="宋体" w:hAnsi="宋体" w:eastAsia="宋体" w:cs="宋体"/>
                <w:sz w:val="24"/>
              </w:rPr>
            </w:pPr>
            <w:r>
              <w:rPr>
                <w:rFonts w:hint="eastAsia" w:ascii="宋体" w:hAnsi="宋体" w:eastAsia="宋体" w:cs="宋体"/>
                <w:sz w:val="24"/>
              </w:rPr>
              <w:t>600元/年</w:t>
            </w:r>
          </w:p>
        </w:tc>
        <w:tc>
          <w:tcPr>
            <w:tcW w:w="1710" w:type="dxa"/>
          </w:tcPr>
          <w:p>
            <w:pPr>
              <w:spacing w:line="800" w:lineRule="exact"/>
              <w:jc w:val="center"/>
              <w:rPr>
                <w:rFonts w:ascii="宋体" w:hAnsi="宋体" w:eastAsia="宋体" w:cs="宋体"/>
                <w:sz w:val="24"/>
              </w:rPr>
            </w:pPr>
            <w:r>
              <w:rPr>
                <w:rFonts w:hint="eastAsia" w:ascii="宋体" w:hAnsi="宋体" w:eastAsia="宋体" w:cs="宋体"/>
                <w:sz w:val="24"/>
              </w:rPr>
              <w:t>600元/年</w:t>
            </w:r>
          </w:p>
        </w:tc>
        <w:tc>
          <w:tcPr>
            <w:tcW w:w="1545" w:type="dxa"/>
          </w:tcPr>
          <w:p>
            <w:pPr>
              <w:spacing w:line="800" w:lineRule="exact"/>
              <w:jc w:val="center"/>
              <w:rPr>
                <w:rFonts w:ascii="宋体" w:hAnsi="宋体" w:eastAsia="宋体" w:cs="宋体"/>
                <w:sz w:val="24"/>
              </w:rPr>
            </w:pPr>
            <w:r>
              <w:rPr>
                <w:rFonts w:hint="eastAsia" w:ascii="宋体" w:hAnsi="宋体" w:eastAsia="宋体" w:cs="宋体"/>
                <w:sz w:val="24"/>
              </w:rPr>
              <w:t>300元/个</w:t>
            </w:r>
          </w:p>
        </w:tc>
        <w:tc>
          <w:tcPr>
            <w:tcW w:w="1050" w:type="dxa"/>
          </w:tcPr>
          <w:p>
            <w:pPr>
              <w:spacing w:line="800" w:lineRule="exact"/>
              <w:jc w:val="center"/>
              <w:rPr>
                <w:rFonts w:ascii="宋体" w:hAnsi="宋体" w:eastAsia="宋体" w:cs="宋体"/>
                <w:sz w:val="24"/>
              </w:rPr>
            </w:pPr>
            <w:r>
              <w:rPr>
                <w:rFonts w:hint="eastAsia" w:ascii="宋体" w:hAnsi="宋体" w:eastAsia="宋体" w:cs="宋体"/>
                <w:sz w:val="24"/>
              </w:rPr>
              <w:t>免费</w:t>
            </w:r>
          </w:p>
        </w:tc>
        <w:tc>
          <w:tcPr>
            <w:tcW w:w="1020" w:type="dxa"/>
          </w:tcPr>
          <w:p>
            <w:pPr>
              <w:spacing w:line="800" w:lineRule="exact"/>
              <w:jc w:val="center"/>
              <w:rPr>
                <w:rFonts w:ascii="宋体" w:hAnsi="宋体" w:eastAsia="宋体" w:cs="宋体"/>
                <w:sz w:val="24"/>
              </w:rPr>
            </w:pPr>
            <w:r>
              <w:rPr>
                <w:rFonts w:hint="eastAsia" w:ascii="宋体" w:hAnsi="宋体" w:eastAsia="宋体" w:cs="宋体"/>
                <w:sz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Pr>
          <w:p>
            <w:pPr>
              <w:spacing w:line="800" w:lineRule="exact"/>
              <w:jc w:val="center"/>
              <w:rPr>
                <w:rFonts w:ascii="宋体" w:hAnsi="宋体" w:eastAsia="宋体" w:cs="宋体"/>
                <w:sz w:val="24"/>
              </w:rPr>
            </w:pPr>
            <w:r>
              <w:rPr>
                <w:rFonts w:hint="eastAsia" w:ascii="宋体" w:hAnsi="宋体" w:eastAsia="宋体" w:cs="宋体"/>
                <w:sz w:val="24"/>
              </w:rPr>
              <w:t>个人证书（含电子签章）</w:t>
            </w:r>
          </w:p>
        </w:tc>
        <w:tc>
          <w:tcPr>
            <w:tcW w:w="1710" w:type="dxa"/>
          </w:tcPr>
          <w:p>
            <w:pPr>
              <w:spacing w:line="800" w:lineRule="exact"/>
              <w:jc w:val="center"/>
              <w:rPr>
                <w:rFonts w:ascii="宋体" w:hAnsi="宋体" w:eastAsia="宋体" w:cs="宋体"/>
                <w:sz w:val="24"/>
              </w:rPr>
            </w:pPr>
            <w:r>
              <w:rPr>
                <w:rFonts w:hint="eastAsia" w:ascii="宋体" w:hAnsi="宋体" w:eastAsia="宋体" w:cs="宋体"/>
                <w:sz w:val="24"/>
              </w:rPr>
              <w:t>200元/年</w:t>
            </w:r>
          </w:p>
        </w:tc>
        <w:tc>
          <w:tcPr>
            <w:tcW w:w="1710" w:type="dxa"/>
          </w:tcPr>
          <w:p>
            <w:pPr>
              <w:spacing w:line="800" w:lineRule="exact"/>
              <w:jc w:val="center"/>
              <w:rPr>
                <w:rFonts w:ascii="宋体" w:hAnsi="宋体" w:eastAsia="宋体" w:cs="宋体"/>
                <w:sz w:val="24"/>
              </w:rPr>
            </w:pPr>
            <w:r>
              <w:rPr>
                <w:rFonts w:hint="eastAsia" w:ascii="宋体" w:hAnsi="宋体" w:eastAsia="宋体" w:cs="宋体"/>
                <w:sz w:val="24"/>
              </w:rPr>
              <w:t>200元/年</w:t>
            </w:r>
          </w:p>
        </w:tc>
        <w:tc>
          <w:tcPr>
            <w:tcW w:w="1545" w:type="dxa"/>
          </w:tcPr>
          <w:p>
            <w:pPr>
              <w:spacing w:line="800" w:lineRule="exact"/>
              <w:jc w:val="center"/>
              <w:rPr>
                <w:rFonts w:ascii="宋体" w:hAnsi="宋体" w:eastAsia="宋体" w:cs="宋体"/>
                <w:sz w:val="24"/>
              </w:rPr>
            </w:pPr>
            <w:r>
              <w:rPr>
                <w:rFonts w:hint="eastAsia" w:ascii="宋体" w:hAnsi="宋体" w:eastAsia="宋体" w:cs="宋体"/>
                <w:sz w:val="24"/>
              </w:rPr>
              <w:t>100元/个</w:t>
            </w:r>
          </w:p>
        </w:tc>
        <w:tc>
          <w:tcPr>
            <w:tcW w:w="1050" w:type="dxa"/>
          </w:tcPr>
          <w:p>
            <w:pPr>
              <w:spacing w:line="800" w:lineRule="exact"/>
              <w:jc w:val="center"/>
              <w:rPr>
                <w:rFonts w:ascii="宋体" w:hAnsi="宋体" w:eastAsia="宋体" w:cs="宋体"/>
                <w:sz w:val="24"/>
              </w:rPr>
            </w:pPr>
            <w:r>
              <w:rPr>
                <w:rFonts w:hint="eastAsia" w:ascii="宋体" w:hAnsi="宋体" w:eastAsia="宋体" w:cs="宋体"/>
                <w:sz w:val="24"/>
              </w:rPr>
              <w:t>免费</w:t>
            </w:r>
          </w:p>
        </w:tc>
        <w:tc>
          <w:tcPr>
            <w:tcW w:w="1020" w:type="dxa"/>
          </w:tcPr>
          <w:p>
            <w:pPr>
              <w:spacing w:line="800" w:lineRule="exact"/>
              <w:jc w:val="center"/>
              <w:rPr>
                <w:rFonts w:ascii="宋体" w:hAnsi="宋体" w:eastAsia="宋体" w:cs="宋体"/>
                <w:sz w:val="24"/>
              </w:rPr>
            </w:pPr>
            <w:r>
              <w:rPr>
                <w:rFonts w:hint="eastAsia" w:ascii="宋体" w:hAnsi="宋体" w:eastAsia="宋体" w:cs="宋体"/>
                <w:sz w:val="24"/>
              </w:rPr>
              <w:t>免费</w:t>
            </w:r>
          </w:p>
        </w:tc>
      </w:tr>
    </w:tbl>
    <w:p>
      <w:pPr>
        <w:numPr>
          <w:ilvl w:val="0"/>
          <w:numId w:val="1"/>
        </w:numPr>
        <w:spacing w:line="800" w:lineRule="exact"/>
        <w:ind w:left="420"/>
        <w:jc w:val="left"/>
        <w:rPr>
          <w:rFonts w:hint="eastAsia" w:ascii="宋体" w:hAnsi="宋体" w:eastAsia="宋体" w:cs="宋体"/>
          <w:b/>
          <w:bCs/>
          <w:sz w:val="32"/>
          <w:szCs w:val="32"/>
        </w:rPr>
      </w:pPr>
      <w:r>
        <w:rPr>
          <w:rFonts w:hint="eastAsia" w:ascii="宋体" w:hAnsi="宋体" w:eastAsia="宋体" w:cs="宋体"/>
          <w:b/>
          <w:bCs/>
          <w:sz w:val="32"/>
          <w:szCs w:val="32"/>
        </w:rPr>
        <w:t>信安CA多元化服务方式</w:t>
      </w:r>
    </w:p>
    <w:p>
      <w:pPr>
        <w:numPr>
          <w:ilvl w:val="0"/>
          <w:numId w:val="5"/>
        </w:numPr>
        <w:spacing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客服电话服务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信安CA通过客服电话(0371)96596</w:t>
      </w:r>
      <w:r>
        <w:rPr>
          <w:rFonts w:hint="eastAsia" w:ascii="宋体" w:hAnsi="宋体" w:eastAsia="宋体" w:cs="宋体"/>
          <w:sz w:val="28"/>
          <w:szCs w:val="28"/>
          <w:lang w:val="en-US" w:eastAsia="zh-CN"/>
        </w:rPr>
        <w:t>-1专线</w:t>
      </w:r>
      <w:r>
        <w:rPr>
          <w:rFonts w:hint="eastAsia" w:ascii="宋体" w:hAnsi="宋体" w:eastAsia="宋体" w:cs="宋体"/>
          <w:sz w:val="28"/>
          <w:szCs w:val="28"/>
        </w:rPr>
        <w:t>提供证书咨询人工服务。</w:t>
      </w:r>
    </w:p>
    <w:p>
      <w:pPr>
        <w:numPr>
          <w:ilvl w:val="0"/>
          <w:numId w:val="5"/>
        </w:numPr>
        <w:spacing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远程协助服务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在电话指导不能快速解决问题时，通过远程协助帮助用户查找、解决问题，既方便了用户</w:t>
      </w:r>
      <w:r>
        <w:rPr>
          <w:rFonts w:hint="eastAsia" w:ascii="宋体" w:hAnsi="宋体" w:eastAsia="宋体" w:cs="宋体"/>
          <w:sz w:val="28"/>
          <w:szCs w:val="28"/>
          <w:lang w:eastAsia="zh-CN"/>
        </w:rPr>
        <w:t>，</w:t>
      </w:r>
      <w:r>
        <w:rPr>
          <w:rFonts w:hint="eastAsia" w:ascii="宋体" w:hAnsi="宋体" w:eastAsia="宋体" w:cs="宋体"/>
          <w:sz w:val="28"/>
          <w:szCs w:val="28"/>
        </w:rPr>
        <w:t>又加快了处理问题的响应时间。</w:t>
      </w:r>
    </w:p>
    <w:p>
      <w:pPr>
        <w:numPr>
          <w:ilvl w:val="0"/>
          <w:numId w:val="5"/>
        </w:numPr>
        <w:spacing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本地化服务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用户可到就近信安CA服务网点（详细地址见上表），工作人员面对面提供服务。</w:t>
      </w:r>
    </w:p>
    <w:p>
      <w:pPr>
        <w:numPr>
          <w:ilvl w:val="0"/>
          <w:numId w:val="5"/>
        </w:numPr>
        <w:spacing w:line="360" w:lineRule="auto"/>
        <w:ind w:left="0" w:firstLine="562" w:firstLineChars="200"/>
        <w:rPr>
          <w:rFonts w:ascii="宋体" w:hAnsi="宋体" w:eastAsia="宋体" w:cs="宋体"/>
          <w:b/>
          <w:bCs/>
          <w:sz w:val="28"/>
          <w:szCs w:val="28"/>
        </w:rPr>
      </w:pPr>
      <w:r>
        <w:rPr>
          <w:rFonts w:hint="eastAsia" w:ascii="宋体" w:hAnsi="宋体" w:eastAsia="宋体" w:cs="宋体"/>
          <w:b/>
          <w:bCs/>
          <w:sz w:val="28"/>
          <w:szCs w:val="28"/>
        </w:rPr>
        <w:t>其他服务方式</w:t>
      </w:r>
    </w:p>
    <w:p>
      <w:pPr>
        <w:numPr>
          <w:ilvl w:val="0"/>
          <w:numId w:val="6"/>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微信服务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信安CA提供“hnxaca”微信公众号咨询服务，用户可以通过微信公众号在线咨询，客服人员及时回复。</w:t>
      </w:r>
    </w:p>
    <w:p>
      <w:pPr>
        <w:numPr>
          <w:ilvl w:val="0"/>
          <w:numId w:val="6"/>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在线客服</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用户可以通过信安CA官网（www.hnxaca.com）在线</w:t>
      </w:r>
      <w:r>
        <w:rPr>
          <w:rFonts w:hint="eastAsia" w:ascii="宋体" w:hAnsi="宋体" w:eastAsia="宋体" w:cs="宋体"/>
          <w:sz w:val="28"/>
          <w:szCs w:val="28"/>
          <w:lang w:eastAsia="zh-CN"/>
        </w:rPr>
        <w:t>客服</w:t>
      </w:r>
      <w:r>
        <w:rPr>
          <w:rFonts w:hint="eastAsia" w:ascii="宋体" w:hAnsi="宋体" w:eastAsia="宋体" w:cs="宋体"/>
          <w:sz w:val="28"/>
          <w:szCs w:val="28"/>
        </w:rPr>
        <w:t>获取</w:t>
      </w:r>
      <w:r>
        <w:rPr>
          <w:rFonts w:hint="eastAsia" w:ascii="宋体" w:hAnsi="宋体" w:eastAsia="宋体" w:cs="宋体"/>
          <w:sz w:val="28"/>
          <w:szCs w:val="28"/>
          <w:lang w:eastAsia="zh-CN"/>
        </w:rPr>
        <w:t>人工在线咨询</w:t>
      </w:r>
      <w:r>
        <w:rPr>
          <w:rFonts w:hint="eastAsia" w:ascii="宋体" w:hAnsi="宋体" w:eastAsia="宋体" w:cs="宋体"/>
          <w:sz w:val="28"/>
          <w:szCs w:val="28"/>
        </w:rPr>
        <w:t>服务，客服人员及时回复。</w:t>
      </w:r>
    </w:p>
    <w:p>
      <w:pPr>
        <w:numPr>
          <w:ilvl w:val="0"/>
          <w:numId w:val="6"/>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官网在线留言服务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用户可以通过信安CA官网（www.hnxaca.com）在线留言方式获取服务，客服人员每天登录官网在线留言系统及时回复。</w:t>
      </w:r>
    </w:p>
    <w:p>
      <w:pPr>
        <w:spacing w:line="800" w:lineRule="exact"/>
        <w:ind w:firstLine="602" w:firstLineChars="200"/>
        <w:jc w:val="right"/>
        <w:rPr>
          <w:rFonts w:hint="default"/>
          <w:b/>
          <w:bCs/>
          <w:sz w:val="28"/>
          <w:szCs w:val="28"/>
          <w:lang w:val="en-US" w:eastAsia="zh-CN"/>
        </w:rPr>
      </w:pPr>
      <w:r>
        <w:rPr>
          <w:rFonts w:hint="eastAsia" w:ascii="宋体" w:hAnsi="宋体" w:eastAsia="宋体" w:cs="宋体"/>
          <w:b/>
          <w:bCs/>
          <w:sz w:val="30"/>
          <w:szCs w:val="30"/>
        </w:rPr>
        <w:t>河南省信息化</w:t>
      </w:r>
      <w:r>
        <w:rPr>
          <w:rFonts w:hint="eastAsia" w:ascii="宋体" w:hAnsi="宋体" w:eastAsia="宋体" w:cs="宋体"/>
          <w:b/>
          <w:bCs/>
          <w:sz w:val="30"/>
          <w:szCs w:val="30"/>
          <w:lang w:val="en-US" w:eastAsia="zh-CN"/>
        </w:rPr>
        <w:t>集团</w:t>
      </w:r>
      <w:r>
        <w:rPr>
          <w:rFonts w:hint="eastAsia" w:ascii="宋体" w:hAnsi="宋体" w:eastAsia="宋体" w:cs="宋体"/>
          <w:b/>
          <w:bCs/>
          <w:sz w:val="30"/>
          <w:szCs w:val="30"/>
        </w:rPr>
        <w:t>有限公司</w:t>
      </w:r>
    </w:p>
    <w:sectPr>
      <w:pgSz w:w="11906" w:h="16838"/>
      <w:pgMar w:top="1191" w:right="1531" w:bottom="119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6069B"/>
    <w:multiLevelType w:val="singleLevel"/>
    <w:tmpl w:val="8366069B"/>
    <w:lvl w:ilvl="0" w:tentative="0">
      <w:start w:val="1"/>
      <w:numFmt w:val="decimal"/>
      <w:lvlText w:val="(%1)"/>
      <w:lvlJc w:val="left"/>
      <w:pPr>
        <w:tabs>
          <w:tab w:val="left" w:pos="312"/>
        </w:tabs>
      </w:pPr>
    </w:lvl>
  </w:abstractNum>
  <w:abstractNum w:abstractNumId="1">
    <w:nsid w:val="88174AE7"/>
    <w:multiLevelType w:val="singleLevel"/>
    <w:tmpl w:val="88174AE7"/>
    <w:lvl w:ilvl="0" w:tentative="0">
      <w:start w:val="1"/>
      <w:numFmt w:val="chineseCounting"/>
      <w:suff w:val="nothing"/>
      <w:lvlText w:val="%1、"/>
      <w:lvlJc w:val="left"/>
      <w:rPr>
        <w:rFonts w:hint="eastAsia"/>
      </w:rPr>
    </w:lvl>
  </w:abstractNum>
  <w:abstractNum w:abstractNumId="2">
    <w:nsid w:val="AB7ACA3E"/>
    <w:multiLevelType w:val="singleLevel"/>
    <w:tmpl w:val="AB7ACA3E"/>
    <w:lvl w:ilvl="0" w:tentative="0">
      <w:start w:val="1"/>
      <w:numFmt w:val="decimal"/>
      <w:lvlText w:val="(%1)"/>
      <w:lvlJc w:val="left"/>
      <w:pPr>
        <w:ind w:left="425" w:hanging="425"/>
      </w:pPr>
      <w:rPr>
        <w:rFonts w:hint="default"/>
      </w:rPr>
    </w:lvl>
  </w:abstractNum>
  <w:abstractNum w:abstractNumId="3">
    <w:nsid w:val="E8638C87"/>
    <w:multiLevelType w:val="singleLevel"/>
    <w:tmpl w:val="E8638C87"/>
    <w:lvl w:ilvl="0" w:tentative="0">
      <w:start w:val="1"/>
      <w:numFmt w:val="decimal"/>
      <w:suff w:val="nothing"/>
      <w:lvlText w:val="%1、"/>
      <w:lvlJc w:val="left"/>
    </w:lvl>
  </w:abstractNum>
  <w:abstractNum w:abstractNumId="4">
    <w:nsid w:val="F4750707"/>
    <w:multiLevelType w:val="singleLevel"/>
    <w:tmpl w:val="F4750707"/>
    <w:lvl w:ilvl="0" w:tentative="0">
      <w:start w:val="1"/>
      <w:numFmt w:val="decimal"/>
      <w:lvlText w:val="%1."/>
      <w:lvlJc w:val="left"/>
      <w:pPr>
        <w:tabs>
          <w:tab w:val="left" w:pos="312"/>
        </w:tabs>
      </w:pPr>
    </w:lvl>
  </w:abstractNum>
  <w:abstractNum w:abstractNumId="5">
    <w:nsid w:val="6679422C"/>
    <w:multiLevelType w:val="singleLevel"/>
    <w:tmpl w:val="6679422C"/>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GM3YWI0YTdkZjRhNTcwMjNhYmMwNjQzMmEzNmEifQ=="/>
  </w:docVars>
  <w:rsids>
    <w:rsidRoot w:val="00000000"/>
    <w:rsid w:val="12297B89"/>
    <w:rsid w:val="15656460"/>
    <w:rsid w:val="22CC7BBD"/>
    <w:rsid w:val="23C262DE"/>
    <w:rsid w:val="24AD17FE"/>
    <w:rsid w:val="2F582578"/>
    <w:rsid w:val="37D42D24"/>
    <w:rsid w:val="3BFD046C"/>
    <w:rsid w:val="40BF5CF2"/>
    <w:rsid w:val="42E82950"/>
    <w:rsid w:val="47AB6FCE"/>
    <w:rsid w:val="4F814D81"/>
    <w:rsid w:val="548777CC"/>
    <w:rsid w:val="662D1787"/>
    <w:rsid w:val="671166B0"/>
    <w:rsid w:val="6F563B40"/>
    <w:rsid w:val="79BC69AF"/>
    <w:rsid w:val="7E57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unhideWhenUsed/>
    <w:qFormat/>
    <w:uiPriority w:val="0"/>
    <w:pPr>
      <w:keepNext/>
      <w:keepLines/>
      <w:spacing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link w:val="11"/>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styleId="9">
    <w:name w:val="HTML Cite"/>
    <w:basedOn w:val="6"/>
    <w:qFormat/>
    <w:uiPriority w:val="0"/>
  </w:style>
  <w:style w:type="character" w:customStyle="1" w:styleId="10">
    <w:name w:val="标题 3 Char"/>
    <w:link w:val="2"/>
    <w:qFormat/>
    <w:uiPriority w:val="0"/>
    <w:rPr>
      <w:b/>
      <w:sz w:val="32"/>
    </w:rPr>
  </w:style>
  <w:style w:type="character" w:customStyle="1" w:styleId="11">
    <w:name w:val="普通(网站) Char"/>
    <w:link w:val="3"/>
    <w:qFormat/>
    <w:uiPriority w:val="99"/>
    <w:rPr>
      <w:rFonts w:ascii="宋体" w:hAnsi="宋体" w:eastAsia="宋体" w:cs="宋体"/>
      <w:kern w:val="0"/>
      <w:sz w:val="24"/>
    </w:rPr>
  </w:style>
  <w:style w:type="paragraph" w:customStyle="1" w:styleId="12">
    <w:name w:val="中文正文"/>
    <w:basedOn w:val="1"/>
    <w:qFormat/>
    <w:uiPriority w:val="0"/>
    <w:pPr>
      <w:ind w:firstLine="420"/>
    </w:pPr>
    <w:rPr>
      <w:sz w:val="18"/>
    </w:rPr>
  </w:style>
  <w:style w:type="character" w:customStyle="1" w:styleId="13">
    <w:name w:val="not([class*=suffix])"/>
    <w:basedOn w:val="6"/>
    <w:qFormat/>
    <w:uiPriority w:val="0"/>
  </w:style>
  <w:style w:type="character" w:customStyle="1" w:styleId="14">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1971</Words>
  <Characters>2329</Characters>
  <Lines>0</Lines>
  <Paragraphs>0</Paragraphs>
  <TotalTime>0</TotalTime>
  <ScaleCrop>false</ScaleCrop>
  <LinksUpToDate>false</LinksUpToDate>
  <CharactersWithSpaces>2330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2022-07-28T09:44:00Z</dcterms:created>
  <dc:creator>李成玲</dc:creator>
  <cp:lastModifiedBy>admin</cp:lastModifiedBy>
  <dcterms:modified xsi:type="dcterms:W3CDTF">2023-08-25T07:05:40Z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0C73E8D0659141BFBF62A49ECFD19AEA_13</vt:lpwstr>
  </property>
</Properties>
</file>