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/>
        <w:rPr>
          <w:rFonts w:hint="eastAsia" w:ascii="宋体" w:hAnsi="宋体"/>
          <w:kern w:val="0"/>
          <w:lang w:eastAsia="zh-CN"/>
        </w:rPr>
      </w:pPr>
      <w:bookmarkStart w:id="1" w:name="_GoBack"/>
      <w:bookmarkStart w:id="0" w:name="_Toc31410"/>
      <w:r>
        <w:rPr>
          <w:rFonts w:hint="eastAsia" w:ascii="宋体" w:hAnsi="宋体"/>
          <w:kern w:val="0"/>
          <w:lang w:eastAsia="zh-CN"/>
        </w:rPr>
        <w:t>郑州航空港经济综合实验区（郑州新郑综合保税区）</w:t>
      </w:r>
    </w:p>
    <w:p>
      <w:pPr>
        <w:pStyle w:val="8"/>
        <w:spacing w:before="0"/>
        <w:rPr>
          <w:rFonts w:hint="eastAsia" w:ascii="宋体" w:hAnsi="宋体"/>
          <w:kern w:val="0"/>
          <w:lang w:eastAsia="zh-CN"/>
        </w:rPr>
      </w:pPr>
      <w:r>
        <w:rPr>
          <w:rFonts w:hint="eastAsia" w:ascii="宋体" w:hAnsi="宋体"/>
          <w:kern w:val="0"/>
          <w:lang w:eastAsia="zh-CN"/>
        </w:rPr>
        <w:t>2017年度耕地质量等级调查评价与监测项目流标公告</w:t>
      </w:r>
      <w:bookmarkEnd w:id="0"/>
    </w:p>
    <w:p>
      <w:pPr>
        <w:rPr>
          <w:lang w:eastAsia="zh-CN"/>
        </w:rPr>
      </w:pPr>
    </w:p>
    <w:p>
      <w:pPr>
        <w:pStyle w:val="4"/>
        <w:spacing w:line="360" w:lineRule="auto"/>
        <w:ind w:firstLine="480" w:firstLineChars="200"/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_5b8b_4f53" w:hAnsi="_5b8b_4f53" w:eastAsia="宋体" w:cs="宋体"/>
          <w:color w:val="000000"/>
          <w:kern w:val="0"/>
          <w:sz w:val="24"/>
          <w:szCs w:val="24"/>
          <w:lang w:val="en-US" w:eastAsia="zh-CN" w:bidi="ar-SA"/>
        </w:rPr>
        <w:t>智远工程管理有限公司</w:t>
      </w:r>
      <w:r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受郑州市航空港经济综合实验区（郑州新郑综合保税区）国土资源局委托，就郑州航空港经济综合实验区（郑州新郑综合保税区）2017年度耕地质量等级调查评价与监测项目</w:t>
      </w:r>
      <w:r>
        <w:rPr>
          <w:rFonts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采取</w:t>
      </w:r>
      <w:r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公开招标</w:t>
      </w:r>
      <w:r>
        <w:rPr>
          <w:rFonts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方式采购</w:t>
      </w:r>
      <w:r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。</w:t>
      </w:r>
    </w:p>
    <w:p>
      <w:pPr>
        <w:pStyle w:val="4"/>
        <w:spacing w:line="360" w:lineRule="auto"/>
        <w:ind w:firstLine="480" w:firstLineChars="200"/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>项目概况</w:t>
      </w:r>
    </w:p>
    <w:p>
      <w:pPr>
        <w:spacing w:line="360" w:lineRule="auto"/>
        <w:ind w:firstLine="480" w:firstLineChars="200"/>
        <w:rPr>
          <w:rFonts w:hint="eastAsia" w:ascii="_5b8b_4f53" w:hAnsi="_5b8b_4f53" w:cs="宋体"/>
          <w:color w:val="000000"/>
        </w:rPr>
      </w:pPr>
      <w:r>
        <w:rPr>
          <w:rFonts w:ascii="_5b8b_4f53" w:hAnsi="_5b8b_4f53" w:cs="宋体"/>
          <w:color w:val="000000"/>
        </w:rPr>
        <w:t>采购项目名称：</w:t>
      </w:r>
      <w:r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郑州航空港经济综合实验区（郑州新郑综合保税区）2017年度耕地质量等级调查评价与监测项目</w:t>
      </w:r>
    </w:p>
    <w:p>
      <w:pPr>
        <w:spacing w:line="360" w:lineRule="auto"/>
        <w:ind w:firstLine="480" w:firstLineChars="200"/>
        <w:rPr>
          <w:rFonts w:hint="eastAsia" w:ascii="_5b8b_4f53" w:hAnsi="_5b8b_4f53" w:cs="宋体"/>
          <w:color w:val="000000"/>
          <w:kern w:val="0"/>
          <w:sz w:val="24"/>
        </w:rPr>
      </w:pPr>
      <w:r>
        <w:rPr>
          <w:rFonts w:ascii="_5b8b_4f53" w:hAnsi="_5b8b_4f53" w:cs="宋体"/>
          <w:color w:val="000000"/>
        </w:rPr>
        <w:t>采购项目编号：</w:t>
      </w:r>
      <w:r>
        <w:rPr>
          <w:rFonts w:hint="eastAsia" w:ascii="宋体" w:hAnsi="宋体" w:eastAsia="宋体" w:cs="Times New Roman"/>
          <w:color w:val="000000"/>
          <w:kern w:val="2"/>
          <w:sz w:val="24"/>
          <w:szCs w:val="24"/>
          <w:lang w:val="en-US" w:eastAsia="zh-CN" w:bidi="ar-SA"/>
        </w:rPr>
        <w:t>郑港财采公开-2018-14</w:t>
      </w:r>
    </w:p>
    <w:p>
      <w:p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>资金来源：</w:t>
      </w:r>
      <w:r>
        <w:rPr>
          <w:rFonts w:hint="eastAsia" w:ascii="_5b8b_4f53" w:hAnsi="_5b8b_4f53" w:eastAsia="宋体" w:cs="宋体"/>
          <w:color w:val="000000"/>
          <w:lang w:eastAsia="zh-CN"/>
        </w:rPr>
        <w:t>财政资金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_5b8b_4f53" w:hAnsi="_5b8b_4f53" w:cs="宋体"/>
          <w:color w:val="000000"/>
        </w:rPr>
        <w:t>预算资金：</w:t>
      </w:r>
      <w:r>
        <w:rPr>
          <w:rFonts w:hint="eastAsia" w:ascii="宋体" w:hAnsi="宋体"/>
          <w:sz w:val="24"/>
          <w:szCs w:val="24"/>
          <w:lang w:val="en-US" w:eastAsia="zh-CN"/>
        </w:rPr>
        <w:t>370000.00元</w:t>
      </w:r>
    </w:p>
    <w:p>
      <w:pPr>
        <w:spacing w:line="360" w:lineRule="auto"/>
        <w:ind w:firstLine="480" w:firstLineChars="200"/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_5b8b_4f53" w:hAnsi="_5b8b_4f53" w:cs="宋体"/>
          <w:color w:val="000000"/>
        </w:rPr>
        <w:t>采购内容：</w:t>
      </w:r>
      <w:r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郑州航空港经济综合实验区（郑州新郑综合保税区）2017年度耕地质量等级调查评价与监测</w:t>
      </w:r>
    </w:p>
    <w:p>
      <w:pPr>
        <w:spacing w:line="360" w:lineRule="auto"/>
        <w:ind w:firstLine="480" w:firstLineChars="200"/>
        <w:rPr>
          <w:rFonts w:hint="eastAsia" w:ascii="_5b8b_4f53" w:hAnsi="_5b8b_4f53" w:cs="宋体"/>
          <w:color w:val="000000"/>
        </w:rPr>
      </w:pPr>
    </w:p>
    <w:p>
      <w:p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>二、公告发布媒体及日期</w:t>
      </w:r>
    </w:p>
    <w:p>
      <w:pPr>
        <w:spacing w:line="360" w:lineRule="auto"/>
        <w:ind w:firstLine="480" w:firstLineChars="200"/>
        <w:rPr>
          <w:rFonts w:hint="eastAsia"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>本项目</w:t>
      </w:r>
      <w:r>
        <w:rPr>
          <w:rFonts w:hint="eastAsia" w:ascii="_5b8b_4f53" w:hAnsi="_5b8b_4f53" w:eastAsia="宋体" w:cs="宋体"/>
          <w:color w:val="000000"/>
          <w:lang w:eastAsia="zh-CN"/>
        </w:rPr>
        <w:t>招标</w:t>
      </w:r>
      <w:r>
        <w:rPr>
          <w:rFonts w:hint="eastAsia" w:ascii="_5b8b_4f53" w:hAnsi="_5b8b_4f53" w:cs="宋体"/>
          <w:color w:val="000000"/>
        </w:rPr>
        <w:t>公告于</w:t>
      </w:r>
      <w:r>
        <w:rPr>
          <w:rFonts w:ascii="_5b8b_4f53" w:hAnsi="_5b8b_4f53" w:cs="宋体"/>
          <w:color w:val="000000"/>
        </w:rPr>
        <w:t>201</w:t>
      </w:r>
      <w:r>
        <w:rPr>
          <w:rFonts w:hint="eastAsia" w:ascii="_5b8b_4f53" w:hAnsi="_5b8b_4f53" w:cs="宋体"/>
          <w:color w:val="000000"/>
        </w:rPr>
        <w:t>8</w:t>
      </w:r>
      <w:r>
        <w:rPr>
          <w:rFonts w:ascii="_5b8b_4f53" w:hAnsi="_5b8b_4f53" w:cs="宋体"/>
          <w:color w:val="000000"/>
        </w:rPr>
        <w:t>年</w:t>
      </w:r>
      <w:r>
        <w:rPr>
          <w:rFonts w:hint="eastAsia" w:ascii="_5b8b_4f53" w:hAnsi="_5b8b_4f53" w:eastAsia="宋体" w:cs="宋体"/>
          <w:color w:val="000000"/>
          <w:lang w:val="en-US" w:eastAsia="zh-CN"/>
        </w:rPr>
        <w:t>05</w:t>
      </w:r>
      <w:r>
        <w:rPr>
          <w:rFonts w:ascii="_5b8b_4f53" w:hAnsi="_5b8b_4f53" w:cs="宋体"/>
          <w:color w:val="000000"/>
        </w:rPr>
        <w:t>月</w:t>
      </w:r>
      <w:r>
        <w:rPr>
          <w:rFonts w:hint="eastAsia" w:ascii="_5b8b_4f53" w:hAnsi="_5b8b_4f53" w:eastAsia="宋体" w:cs="宋体"/>
          <w:color w:val="000000"/>
          <w:lang w:val="en-US" w:eastAsia="zh-CN"/>
        </w:rPr>
        <w:t>25</w:t>
      </w:r>
      <w:r>
        <w:rPr>
          <w:rFonts w:ascii="_5b8b_4f53" w:hAnsi="_5b8b_4f53" w:cs="宋体"/>
          <w:color w:val="000000"/>
        </w:rPr>
        <w:t>日</w:t>
      </w:r>
      <w:r>
        <w:rPr>
          <w:rFonts w:hint="eastAsia" w:ascii="_5b8b_4f53" w:hAnsi="_5b8b_4f53" w:cs="宋体"/>
          <w:color w:val="000000"/>
        </w:rPr>
        <w:t>在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《中国采购与招标网》、《河南省政府采购网》、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《综保区（港区）政府采购网》、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《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郑州航空港经济综合实验区（郑州新郑综合保税区）公共资源交易中心》</w:t>
      </w:r>
      <w:r>
        <w:rPr>
          <w:rFonts w:hint="eastAsia" w:ascii="_5b8b_4f53" w:hAnsi="_5b8b_4f53" w:cs="宋体"/>
          <w:color w:val="000000"/>
        </w:rPr>
        <w:t>上发布。</w:t>
      </w:r>
    </w:p>
    <w:p>
      <w:pPr>
        <w:spacing w:line="360" w:lineRule="auto"/>
        <w:ind w:firstLine="480" w:firstLineChars="200"/>
        <w:rPr>
          <w:rFonts w:hint="eastAsia" w:ascii="_5b8b_4f53" w:hAnsi="_5b8b_4f53" w:cs="宋体"/>
          <w:color w:val="000000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eastAsia="宋体" w:cs="宋体"/>
          <w:color w:val="000000"/>
          <w:lang w:eastAsia="zh-CN"/>
        </w:rPr>
        <w:t>报名截止时间</w:t>
      </w:r>
      <w:r>
        <w:rPr>
          <w:rFonts w:hint="eastAsia" w:ascii="_5b8b_4f53" w:hAnsi="_5b8b_4f53" w:cs="宋体"/>
          <w:color w:val="000000"/>
        </w:rPr>
        <w:t>：</w:t>
      </w:r>
      <w:r>
        <w:rPr>
          <w:rFonts w:ascii="_5b8b_4f53" w:hAnsi="_5b8b_4f53" w:cs="宋体"/>
          <w:color w:val="000000"/>
        </w:rPr>
        <w:t>201</w:t>
      </w:r>
      <w:r>
        <w:rPr>
          <w:rFonts w:hint="eastAsia" w:ascii="_5b8b_4f53" w:hAnsi="_5b8b_4f53" w:cs="宋体"/>
          <w:color w:val="000000"/>
        </w:rPr>
        <w:t>8</w:t>
      </w:r>
      <w:r>
        <w:rPr>
          <w:rFonts w:ascii="_5b8b_4f53" w:hAnsi="_5b8b_4f53" w:cs="宋体"/>
          <w:color w:val="000000"/>
        </w:rPr>
        <w:t>年</w:t>
      </w:r>
      <w:r>
        <w:rPr>
          <w:rFonts w:hint="eastAsia" w:ascii="_5b8b_4f53" w:hAnsi="_5b8b_4f53" w:eastAsia="宋体" w:cs="宋体"/>
          <w:color w:val="000000"/>
          <w:lang w:val="en-US" w:eastAsia="zh-CN"/>
        </w:rPr>
        <w:t>05</w:t>
      </w:r>
      <w:r>
        <w:rPr>
          <w:rFonts w:ascii="_5b8b_4f53" w:hAnsi="_5b8b_4f53" w:cs="宋体"/>
          <w:color w:val="000000"/>
        </w:rPr>
        <w:t>月</w:t>
      </w:r>
      <w:r>
        <w:rPr>
          <w:rFonts w:hint="eastAsia" w:ascii="_5b8b_4f53" w:hAnsi="_5b8b_4f53" w:eastAsia="宋体" w:cs="宋体"/>
          <w:color w:val="000000"/>
          <w:lang w:val="en-US" w:eastAsia="zh-CN"/>
        </w:rPr>
        <w:t>31</w:t>
      </w:r>
      <w:r>
        <w:rPr>
          <w:rFonts w:ascii="_5b8b_4f53" w:hAnsi="_5b8b_4f53" w:cs="宋体"/>
          <w:color w:val="000000"/>
        </w:rPr>
        <w:t>日</w:t>
      </w:r>
      <w:r>
        <w:rPr>
          <w:rFonts w:hint="eastAsia" w:ascii="_5b8b_4f53" w:hAnsi="_5b8b_4f53" w:eastAsia="宋体" w:cs="宋体"/>
          <w:color w:val="000000"/>
          <w:lang w:val="en-US" w:eastAsia="zh-CN"/>
        </w:rPr>
        <w:t>17:00时</w:t>
      </w:r>
    </w:p>
    <w:p>
      <w:pPr>
        <w:numPr>
          <w:ilvl w:val="0"/>
          <w:numId w:val="0"/>
        </w:numPr>
        <w:spacing w:line="360" w:lineRule="auto"/>
        <w:rPr>
          <w:rFonts w:hint="eastAsia" w:ascii="_5b8b_4f53" w:hAnsi="_5b8b_4f53" w:eastAsia="宋体" w:cs="宋体"/>
          <w:color w:val="000000"/>
          <w:lang w:val="en-US" w:eastAsia="zh-CN"/>
        </w:rPr>
      </w:pPr>
      <w:r>
        <w:rPr>
          <w:rFonts w:hint="eastAsia" w:ascii="_5b8b_4f53" w:hAnsi="_5b8b_4f53" w:eastAsia="宋体" w:cs="宋体"/>
          <w:color w:val="000000"/>
          <w:lang w:val="en-US" w:eastAsia="zh-CN"/>
        </w:rPr>
        <w:t>报名时间截止时，现场报名投标人数不足三家，有效投标人数量不符合《招标投标法》的有关规定，本次招标流标。</w:t>
      </w:r>
    </w:p>
    <w:p>
      <w:pPr>
        <w:numPr>
          <w:ilvl w:val="0"/>
          <w:numId w:val="0"/>
        </w:numPr>
        <w:spacing w:line="360" w:lineRule="auto"/>
        <w:rPr>
          <w:rFonts w:hint="eastAsia" w:ascii="_5b8b_4f53" w:hAnsi="_5b8b_4f53" w:eastAsia="宋体" w:cs="宋体"/>
          <w:color w:val="000000"/>
          <w:lang w:val="en-US" w:eastAsia="zh-CN"/>
        </w:rPr>
      </w:pPr>
    </w:p>
    <w:p>
      <w:p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eastAsia="宋体" w:cs="宋体"/>
          <w:color w:val="000000"/>
          <w:lang w:eastAsia="zh-CN"/>
        </w:rPr>
        <w:t>四</w:t>
      </w:r>
      <w:r>
        <w:rPr>
          <w:rFonts w:hint="eastAsia" w:ascii="_5b8b_4f53" w:hAnsi="_5b8b_4f53" w:cs="宋体"/>
          <w:color w:val="000000"/>
        </w:rPr>
        <w:t>、本次采购联系事项：</w:t>
      </w:r>
    </w:p>
    <w:p>
      <w:pPr>
        <w:spacing w:line="360" w:lineRule="auto"/>
        <w:ind w:left="396" w:leftChars="165"/>
        <w:rPr>
          <w:rFonts w:hint="eastAsia" w:ascii="_5b8b_4f53" w:hAnsi="_5b8b_4f53" w:eastAsia="宋体" w:cs="宋体"/>
          <w:color w:val="000000"/>
          <w:lang w:eastAsia="zh-CN"/>
        </w:rPr>
      </w:pPr>
      <w:r>
        <w:rPr>
          <w:rFonts w:ascii="_5b8b_4f53" w:hAnsi="_5b8b_4f53" w:cs="宋体"/>
          <w:color w:val="000000"/>
        </w:rPr>
        <w:t>采购人</w:t>
      </w:r>
      <w:r>
        <w:rPr>
          <w:rFonts w:hint="eastAsia" w:ascii="_5b8b_4f53" w:hAnsi="_5b8b_4f53" w:cs="宋体"/>
          <w:color w:val="000000"/>
        </w:rPr>
        <w:t>：</w:t>
      </w:r>
      <w:r>
        <w:rPr>
          <w:rFonts w:hint="eastAsia" w:ascii="_5b8b_4f53" w:hAnsi="_5b8b_4f53" w:eastAsia="宋体" w:cs="宋体"/>
          <w:color w:val="000000"/>
          <w:kern w:val="0"/>
          <w:sz w:val="24"/>
          <w:lang w:eastAsia="zh-CN"/>
        </w:rPr>
        <w:t>郑州航空港经济综合实验区（郑州新郑综合保税区）国土资源局</w:t>
      </w:r>
    </w:p>
    <w:p>
      <w:pPr>
        <w:pStyle w:val="7"/>
        <w:spacing w:beforeAutospacing="0" w:afterAutospacing="0"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地  址：郑州</w:t>
      </w:r>
      <w:r>
        <w:rPr>
          <w:rFonts w:hint="default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航空港经济</w:t>
      </w:r>
      <w:r>
        <w:rPr>
          <w:rFonts w:hint="default" w:ascii="宋体" w:hAnsi="宋体" w:eastAsia="宋体" w:cs="宋体"/>
          <w:bCs/>
          <w:sz w:val="24"/>
          <w:szCs w:val="24"/>
        </w:rPr>
        <w:t>综合实验区郑港四街与祥顺路交叉口</w:t>
      </w:r>
    </w:p>
    <w:p>
      <w:pPr>
        <w:spacing w:line="360" w:lineRule="auto"/>
        <w:ind w:left="396" w:leftChars="165"/>
        <w:rPr>
          <w:rFonts w:hint="eastAsia" w:ascii="_5b8b_4f53" w:hAnsi="_5b8b_4f53" w:eastAsia="宋体" w:cs="宋体"/>
          <w:color w:val="000000"/>
          <w:lang w:eastAsia="zh-CN"/>
        </w:rPr>
      </w:pPr>
      <w:r>
        <w:rPr>
          <w:rFonts w:hint="eastAsia" w:ascii="_5b8b_4f53" w:hAnsi="_5b8b_4f53" w:cs="宋体"/>
          <w:color w:val="000000"/>
        </w:rPr>
        <w:t>联系人：</w:t>
      </w:r>
      <w:r>
        <w:rPr>
          <w:rFonts w:hint="eastAsia" w:ascii="_5b8b_4f53" w:hAnsi="_5b8b_4f53" w:eastAsia="宋体" w:cs="宋体"/>
          <w:color w:val="000000"/>
          <w:lang w:eastAsia="zh-CN"/>
        </w:rPr>
        <w:t>刘老师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_5b8b_4f53" w:hAnsi="_5b8b_4f53" w:cs="宋体"/>
          <w:color w:val="000000"/>
        </w:rPr>
        <w:t>联系方式：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0371-86198826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>代理机构：</w:t>
      </w:r>
      <w:r>
        <w:rPr>
          <w:rFonts w:hint="eastAsia" w:ascii="_5b8b_4f53" w:hAnsi="_5b8b_4f53" w:eastAsia="宋体" w:cs="宋体"/>
          <w:color w:val="000000"/>
          <w:lang w:eastAsia="zh-CN"/>
        </w:rPr>
        <w:t>智远工程管理有限公司</w:t>
      </w:r>
    </w:p>
    <w:p>
      <w:pPr>
        <w:pStyle w:val="7"/>
        <w:spacing w:beforeAutospacing="0" w:afterAutospacing="0" w:line="360" w:lineRule="auto"/>
        <w:ind w:firstLine="480" w:firstLineChars="200"/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_5b8b_4f53" w:hAnsi="_5b8b_4f53" w:cs="宋体" w:eastAsiaTheme="minorEastAsia"/>
          <w:color w:val="000000"/>
          <w:kern w:val="0"/>
          <w:sz w:val="24"/>
          <w:szCs w:val="24"/>
          <w:lang w:val="en-US" w:eastAsia="zh-CN" w:bidi="ar-SA"/>
        </w:rPr>
        <w:t>地  址：郑州高新区莲花街11号1幢4楼、5楼</w:t>
      </w:r>
    </w:p>
    <w:p>
      <w:p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>联系人：许女士</w:t>
      </w:r>
    </w:p>
    <w:p>
      <w:p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>联系方式：18538050866</w:t>
      </w:r>
    </w:p>
    <w:p>
      <w:pPr>
        <w:spacing w:line="360" w:lineRule="auto"/>
        <w:ind w:firstLine="480" w:firstLineChars="200"/>
        <w:rPr>
          <w:rFonts w:ascii="_5b8b_4f53" w:hAnsi="_5b8b_4f53" w:cs="宋体"/>
          <w:color w:val="000000"/>
        </w:rPr>
      </w:pPr>
      <w:r>
        <w:rPr>
          <w:rFonts w:ascii="_5b8b_4f53" w:hAnsi="_5b8b_4f53" w:cs="宋体"/>
          <w:color w:val="000000"/>
        </w:rPr>
        <w:t>公告</w:t>
      </w:r>
      <w:r>
        <w:rPr>
          <w:rFonts w:hint="eastAsia" w:ascii="_5b8b_4f53" w:hAnsi="_5b8b_4f53" w:cs="宋体"/>
          <w:color w:val="000000"/>
        </w:rPr>
        <w:t>期：</w:t>
      </w:r>
      <w:r>
        <w:rPr>
          <w:rFonts w:hint="eastAsia" w:ascii="_5b8b_4f53" w:hAnsi="_5b8b_4f53" w:eastAsia="宋体" w:cs="宋体"/>
          <w:color w:val="000000"/>
          <w:lang w:val="en-US" w:eastAsia="zh-CN"/>
        </w:rPr>
        <w:t>3</w:t>
      </w:r>
      <w:r>
        <w:rPr>
          <w:rFonts w:hint="eastAsia" w:ascii="_5b8b_4f53" w:hAnsi="_5b8b_4f53" w:cs="宋体"/>
          <w:color w:val="000000"/>
        </w:rPr>
        <w:t>个工作日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</w:rPr>
      </w:pPr>
      <w:r>
        <w:rPr>
          <w:rFonts w:hint="eastAsia" w:ascii="_5b8b_4f53" w:hAnsi="_5b8b_4f53" w:cs="宋体"/>
          <w:color w:val="000000"/>
        </w:rPr>
        <w:t xml:space="preserve">       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none"/>
        </w:rPr>
      </w:pPr>
      <w:r>
        <w:rPr>
          <w:rFonts w:hint="eastAsia" w:ascii="_5b8b_4f53" w:hAnsi="_5b8b_4f53" w:cs="宋体"/>
          <w:color w:val="000000"/>
        </w:rPr>
        <w:t xml:space="preserve">                          </w:t>
      </w:r>
      <w:r>
        <w:rPr>
          <w:rFonts w:hint="eastAsia" w:ascii="_5b8b_4f53" w:hAnsi="_5b8b_4f53" w:cs="宋体"/>
          <w:color w:val="000000"/>
          <w:highlight w:val="none"/>
        </w:rPr>
        <w:t xml:space="preserve">  2018年</w:t>
      </w:r>
      <w:r>
        <w:rPr>
          <w:rFonts w:hint="eastAsia" w:ascii="_5b8b_4f53" w:hAnsi="_5b8b_4f53" w:eastAsia="宋体" w:cs="宋体"/>
          <w:color w:val="000000"/>
          <w:highlight w:val="none"/>
          <w:lang w:val="en-US" w:eastAsia="zh-CN"/>
        </w:rPr>
        <w:t>06</w:t>
      </w:r>
      <w:r>
        <w:rPr>
          <w:rFonts w:hint="eastAsia" w:ascii="_5b8b_4f53" w:hAnsi="_5b8b_4f53" w:cs="宋体"/>
          <w:color w:val="000000"/>
          <w:highlight w:val="none"/>
        </w:rPr>
        <w:t>月</w:t>
      </w:r>
      <w:r>
        <w:rPr>
          <w:rFonts w:hint="eastAsia" w:ascii="_5b8b_4f53" w:hAnsi="_5b8b_4f53" w:eastAsia="宋体" w:cs="宋体"/>
          <w:color w:val="000000"/>
          <w:highlight w:val="none"/>
          <w:lang w:val="en-US" w:eastAsia="zh-CN"/>
        </w:rPr>
        <w:t>21</w:t>
      </w:r>
      <w:r>
        <w:rPr>
          <w:rFonts w:hint="eastAsia" w:ascii="_5b8b_4f53" w:hAnsi="_5b8b_4f53" w:cs="宋体"/>
          <w:color w:val="000000"/>
          <w:highlight w:val="none"/>
        </w:rPr>
        <w:t>日</w:t>
      </w:r>
    </w:p>
    <w:bookmarkEnd w:id="1"/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p>
      <w:pPr>
        <w:wordWrap/>
        <w:spacing w:line="360" w:lineRule="auto"/>
        <w:ind w:firstLine="480" w:firstLineChars="200"/>
        <w:jc w:val="right"/>
        <w:rPr>
          <w:rFonts w:hint="eastAsia" w:ascii="_5b8b_4f53" w:hAnsi="_5b8b_4f53" w:cs="宋体"/>
          <w:color w:val="000000"/>
          <w:highlight w:val="red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34DA81"/>
    <w:multiLevelType w:val="singleLevel"/>
    <w:tmpl w:val="F634DA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803135"/>
    <w:multiLevelType w:val="singleLevel"/>
    <w:tmpl w:val="008031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4"/>
    <w:rsid w:val="0001347F"/>
    <w:rsid w:val="00070CF6"/>
    <w:rsid w:val="000757E0"/>
    <w:rsid w:val="00082D48"/>
    <w:rsid w:val="000D2DBC"/>
    <w:rsid w:val="000D44AD"/>
    <w:rsid w:val="00103D27"/>
    <w:rsid w:val="00111243"/>
    <w:rsid w:val="00112F37"/>
    <w:rsid w:val="00113E17"/>
    <w:rsid w:val="00114E1A"/>
    <w:rsid w:val="00133004"/>
    <w:rsid w:val="00176E85"/>
    <w:rsid w:val="001775B7"/>
    <w:rsid w:val="00190F6F"/>
    <w:rsid w:val="00191AA1"/>
    <w:rsid w:val="001C6EB1"/>
    <w:rsid w:val="001E19C0"/>
    <w:rsid w:val="0025718C"/>
    <w:rsid w:val="002621CF"/>
    <w:rsid w:val="00296A51"/>
    <w:rsid w:val="003043B3"/>
    <w:rsid w:val="00310BE1"/>
    <w:rsid w:val="003217E3"/>
    <w:rsid w:val="0035559B"/>
    <w:rsid w:val="00423129"/>
    <w:rsid w:val="0043321F"/>
    <w:rsid w:val="00472587"/>
    <w:rsid w:val="004904CB"/>
    <w:rsid w:val="004B1DA3"/>
    <w:rsid w:val="004C6AF9"/>
    <w:rsid w:val="004E6278"/>
    <w:rsid w:val="00502AF8"/>
    <w:rsid w:val="005054D2"/>
    <w:rsid w:val="00552A85"/>
    <w:rsid w:val="00560857"/>
    <w:rsid w:val="0056771C"/>
    <w:rsid w:val="00567F45"/>
    <w:rsid w:val="005863DF"/>
    <w:rsid w:val="005B6726"/>
    <w:rsid w:val="005C181A"/>
    <w:rsid w:val="005D1B7A"/>
    <w:rsid w:val="00601CFF"/>
    <w:rsid w:val="006517FF"/>
    <w:rsid w:val="006A3B9B"/>
    <w:rsid w:val="0070059E"/>
    <w:rsid w:val="007122F5"/>
    <w:rsid w:val="0072739A"/>
    <w:rsid w:val="007320AF"/>
    <w:rsid w:val="00745FB2"/>
    <w:rsid w:val="0075636D"/>
    <w:rsid w:val="00766A30"/>
    <w:rsid w:val="007935EA"/>
    <w:rsid w:val="007D059C"/>
    <w:rsid w:val="00823BED"/>
    <w:rsid w:val="00834884"/>
    <w:rsid w:val="00856FF5"/>
    <w:rsid w:val="00866333"/>
    <w:rsid w:val="00873961"/>
    <w:rsid w:val="008B4F79"/>
    <w:rsid w:val="008D3BF8"/>
    <w:rsid w:val="008D6CA3"/>
    <w:rsid w:val="008E6672"/>
    <w:rsid w:val="008F5BAC"/>
    <w:rsid w:val="00926AF8"/>
    <w:rsid w:val="00932916"/>
    <w:rsid w:val="00943E7C"/>
    <w:rsid w:val="009725C3"/>
    <w:rsid w:val="00994489"/>
    <w:rsid w:val="009D06D3"/>
    <w:rsid w:val="009D2924"/>
    <w:rsid w:val="009E500E"/>
    <w:rsid w:val="00A36276"/>
    <w:rsid w:val="00A402B5"/>
    <w:rsid w:val="00A50AB1"/>
    <w:rsid w:val="00A71E36"/>
    <w:rsid w:val="00A743D1"/>
    <w:rsid w:val="00A8040B"/>
    <w:rsid w:val="00A850D2"/>
    <w:rsid w:val="00AA5E4D"/>
    <w:rsid w:val="00AB31D3"/>
    <w:rsid w:val="00AB481D"/>
    <w:rsid w:val="00B20833"/>
    <w:rsid w:val="00B32401"/>
    <w:rsid w:val="00BA174E"/>
    <w:rsid w:val="00BC296E"/>
    <w:rsid w:val="00BC2AAB"/>
    <w:rsid w:val="00BD293E"/>
    <w:rsid w:val="00BE30E5"/>
    <w:rsid w:val="00BE5B39"/>
    <w:rsid w:val="00C247FD"/>
    <w:rsid w:val="00C31A85"/>
    <w:rsid w:val="00C5046A"/>
    <w:rsid w:val="00C527C4"/>
    <w:rsid w:val="00C56BF9"/>
    <w:rsid w:val="00C577D1"/>
    <w:rsid w:val="00C63369"/>
    <w:rsid w:val="00C710FF"/>
    <w:rsid w:val="00C80BD5"/>
    <w:rsid w:val="00CF3423"/>
    <w:rsid w:val="00D204FC"/>
    <w:rsid w:val="00D229DA"/>
    <w:rsid w:val="00D2376D"/>
    <w:rsid w:val="00D41A4F"/>
    <w:rsid w:val="00D73141"/>
    <w:rsid w:val="00D94721"/>
    <w:rsid w:val="00D9614A"/>
    <w:rsid w:val="00DB7C44"/>
    <w:rsid w:val="00DC4186"/>
    <w:rsid w:val="00DD77B9"/>
    <w:rsid w:val="00DE04E0"/>
    <w:rsid w:val="00E11701"/>
    <w:rsid w:val="00E24307"/>
    <w:rsid w:val="00E35DC8"/>
    <w:rsid w:val="00E35E7A"/>
    <w:rsid w:val="00E50C6A"/>
    <w:rsid w:val="00E51828"/>
    <w:rsid w:val="00E53DC8"/>
    <w:rsid w:val="00E650EC"/>
    <w:rsid w:val="00E65DC0"/>
    <w:rsid w:val="00E7274B"/>
    <w:rsid w:val="00E9737D"/>
    <w:rsid w:val="00F10DA1"/>
    <w:rsid w:val="00F30C77"/>
    <w:rsid w:val="00F37BC9"/>
    <w:rsid w:val="00F57616"/>
    <w:rsid w:val="00F73CAB"/>
    <w:rsid w:val="00F8087B"/>
    <w:rsid w:val="00F84602"/>
    <w:rsid w:val="00F8583D"/>
    <w:rsid w:val="00F9146E"/>
    <w:rsid w:val="00FC7951"/>
    <w:rsid w:val="00FD1015"/>
    <w:rsid w:val="00FE73B1"/>
    <w:rsid w:val="00FF0F8A"/>
    <w:rsid w:val="07800468"/>
    <w:rsid w:val="089D67B4"/>
    <w:rsid w:val="08EE030E"/>
    <w:rsid w:val="09A00673"/>
    <w:rsid w:val="0EAC2434"/>
    <w:rsid w:val="12212486"/>
    <w:rsid w:val="13A975B5"/>
    <w:rsid w:val="16F830B8"/>
    <w:rsid w:val="1981075C"/>
    <w:rsid w:val="1F4A3920"/>
    <w:rsid w:val="20F67A13"/>
    <w:rsid w:val="23982629"/>
    <w:rsid w:val="24A95FDD"/>
    <w:rsid w:val="261956E7"/>
    <w:rsid w:val="2C6938A0"/>
    <w:rsid w:val="2CA56548"/>
    <w:rsid w:val="2FBE7C9C"/>
    <w:rsid w:val="30420CFF"/>
    <w:rsid w:val="33E37CE4"/>
    <w:rsid w:val="37BA6457"/>
    <w:rsid w:val="3DA221F8"/>
    <w:rsid w:val="49067EFF"/>
    <w:rsid w:val="49AA7EDC"/>
    <w:rsid w:val="4C0F170D"/>
    <w:rsid w:val="4C3C01B9"/>
    <w:rsid w:val="4D536AB6"/>
    <w:rsid w:val="4E116272"/>
    <w:rsid w:val="4F2E4AF9"/>
    <w:rsid w:val="536846C4"/>
    <w:rsid w:val="541F70DD"/>
    <w:rsid w:val="55D5248E"/>
    <w:rsid w:val="561F0354"/>
    <w:rsid w:val="573A32DB"/>
    <w:rsid w:val="57660D87"/>
    <w:rsid w:val="57D33B3A"/>
    <w:rsid w:val="588F69E2"/>
    <w:rsid w:val="593015ED"/>
    <w:rsid w:val="598D1347"/>
    <w:rsid w:val="5D9D41F7"/>
    <w:rsid w:val="5EE54024"/>
    <w:rsid w:val="6456517F"/>
    <w:rsid w:val="6FA83C14"/>
    <w:rsid w:val="71012A45"/>
    <w:rsid w:val="73300B63"/>
    <w:rsid w:val="73FD000A"/>
    <w:rsid w:val="750A72F5"/>
    <w:rsid w:val="75FB1472"/>
    <w:rsid w:val="77751DF4"/>
    <w:rsid w:val="77D26905"/>
    <w:rsid w:val="7A082C52"/>
    <w:rsid w:val="7B0A2F4D"/>
    <w:rsid w:val="7DB27E73"/>
    <w:rsid w:val="7F0A01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 w:eastAsia="宋体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幼圆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320" w:lineRule="atLeast"/>
    </w:pPr>
    <w:rPr>
      <w:rFonts w:ascii="宋体" w:hAnsi="宋体" w:eastAsia="宋体"/>
      <w:sz w:val="18"/>
      <w:szCs w:val="18"/>
    </w:rPr>
  </w:style>
  <w:style w:type="paragraph" w:styleId="8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 w:cstheme="minorBidi"/>
      <w:b/>
      <w:bCs/>
      <w:kern w:val="28"/>
      <w:sz w:val="32"/>
      <w:szCs w:val="32"/>
      <w:lang w:eastAsia="en-US" w:bidi="en-US"/>
    </w:rPr>
  </w:style>
  <w:style w:type="character" w:styleId="10">
    <w:name w:val="FollowedHyperlink"/>
    <w:basedOn w:val="9"/>
    <w:unhideWhenUsed/>
    <w:qFormat/>
    <w:uiPriority w:val="99"/>
    <w:rPr>
      <w:color w:val="333333"/>
      <w:sz w:val="18"/>
      <w:szCs w:val="18"/>
      <w:u w:val="none"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333333"/>
      <w:sz w:val="18"/>
      <w:szCs w:val="18"/>
      <w:u w:val="none"/>
    </w:rPr>
  </w:style>
  <w:style w:type="character" w:customStyle="1" w:styleId="14">
    <w:name w:val="标题 1 Char"/>
    <w:basedOn w:val="9"/>
    <w:link w:val="2"/>
    <w:qFormat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15">
    <w:name w:val="blue"/>
    <w:basedOn w:val="9"/>
    <w:qFormat/>
    <w:uiPriority w:val="0"/>
  </w:style>
  <w:style w:type="paragraph" w:customStyle="1" w:styleId="16">
    <w:name w:val="p"/>
    <w:basedOn w:val="1"/>
    <w:qFormat/>
    <w:uiPriority w:val="0"/>
    <w:pPr>
      <w:spacing w:before="100" w:beforeAutospacing="1" w:after="100" w:afterAutospacing="1"/>
    </w:pPr>
  </w:style>
  <w:style w:type="character" w:customStyle="1" w:styleId="17">
    <w:name w:val="15"/>
    <w:basedOn w:val="9"/>
    <w:qFormat/>
    <w:uiPriority w:val="0"/>
  </w:style>
  <w:style w:type="paragraph" w:customStyle="1" w:styleId="18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</w:rPr>
  </w:style>
  <w:style w:type="character" w:customStyle="1" w:styleId="19">
    <w:name w:val="文档结构图 Char"/>
    <w:basedOn w:val="9"/>
    <w:link w:val="3"/>
    <w:semiHidden/>
    <w:qFormat/>
    <w:uiPriority w:val="99"/>
    <w:rPr>
      <w:rFonts w:ascii="宋体" w:eastAsia="宋体"/>
    </w:rPr>
  </w:style>
  <w:style w:type="character" w:customStyle="1" w:styleId="2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22">
    <w:name w:val="标题 Char"/>
    <w:link w:val="8"/>
    <w:qFormat/>
    <w:uiPriority w:val="0"/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23">
    <w:name w:val="标题 Char1"/>
    <w:basedOn w:val="9"/>
    <w:link w:val="8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FD413-A95B-4265-80AA-E52B72892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799</Characters>
  <Lines>6</Lines>
  <Paragraphs>1</Paragraphs>
  <ScaleCrop>false</ScaleCrop>
  <LinksUpToDate>false</LinksUpToDate>
  <CharactersWithSpaces>938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2017-12-19T12:41:00Z</dcterms:created>
  <dc:creator>Microsoft Office 用户</dc:creator>
  <cp:lastModifiedBy>Administrator</cp:lastModifiedBy>
  <cp:lastPrinted>2018-05-28T02:30:00Z</cp:lastPrinted>
  <dcterms:modified xsi:type="dcterms:W3CDTF">2018-06-22T07:00:19Z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