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rFonts w:hint="eastAsia"/>
        </w:rPr>
      </w:pPr>
      <w:bookmarkStart w:id="0" w:name="_Toc346701723"/>
      <w:bookmarkStart w:id="1" w:name="_Toc346183627"/>
      <w:bookmarkStart w:id="2" w:name="_Toc346703481"/>
      <w:bookmarkStart w:id="3" w:name="_Toc467870776"/>
    </w:p>
    <w:p>
      <w:pPr>
        <w:ind w:firstLine="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-420" w:leftChars="-200" w:right="-420" w:rightChars="-200" w:firstLine="0" w:firstLineChars="0"/>
        <w:jc w:val="center"/>
        <w:textAlignment w:val="auto"/>
        <w:rPr>
          <w:b/>
          <w:sz w:val="44"/>
          <w:szCs w:val="32"/>
        </w:rPr>
      </w:pPr>
      <w:r>
        <w:rPr>
          <w:rFonts w:hint="eastAsia"/>
          <w:b/>
          <w:sz w:val="44"/>
          <w:szCs w:val="32"/>
        </w:rPr>
        <w:t>郑州航空港经济综合实验区公共资源交易中心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firstLine="0" w:firstLineChars="0"/>
        <w:jc w:val="center"/>
        <w:textAlignment w:val="auto"/>
        <w:rPr>
          <w:b/>
          <w:sz w:val="44"/>
          <w:szCs w:val="32"/>
        </w:rPr>
      </w:pPr>
      <w:r>
        <w:rPr>
          <w:rFonts w:hint="eastAsia"/>
          <w:b/>
          <w:sz w:val="44"/>
          <w:szCs w:val="32"/>
        </w:rPr>
        <w:t>电子招投标交易平台</w: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44"/>
        </w:rPr>
      </w:pPr>
      <w:r>
        <w:rPr>
          <w:rFonts w:hint="eastAsia"/>
          <w:b/>
          <w:sz w:val="52"/>
          <w:szCs w:val="44"/>
        </w:rPr>
        <w:t>招标文件制作操作手册</w:t>
      </w:r>
    </w:p>
    <w:p>
      <w:pPr>
        <w:ind w:firstLine="0" w:firstLineChars="0"/>
        <w:rPr>
          <w:b/>
          <w:sz w:val="52"/>
          <w:szCs w:val="44"/>
        </w:rPr>
      </w:pPr>
    </w:p>
    <w:p>
      <w:pPr>
        <w:ind w:firstLine="0" w:firstLineChars="0"/>
        <w:rPr>
          <w:b/>
          <w:sz w:val="52"/>
          <w:szCs w:val="44"/>
        </w:rPr>
      </w:pPr>
    </w:p>
    <w:p>
      <w:pPr>
        <w:ind w:firstLine="0" w:firstLineChars="0"/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Times New Roman" w:hAnsi="Times New Roman" w:eastAsia="宋体" w:cs="Times New Roman"/>
          <w:color w:val="auto"/>
          <w:kern w:val="2"/>
          <w:sz w:val="21"/>
          <w:szCs w:val="24"/>
          <w:lang w:val="zh-CN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4"/>
          <w:lang w:val="zh-CN"/>
        </w:rPr>
        <w:id w:val="-992486979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1"/>
            <w:tabs>
              <w:tab w:val="right" w:leader="dot" w:pos="8306"/>
            </w:tabs>
          </w:pPr>
          <w:bookmarkStart w:id="71" w:name="_GoBack"/>
          <w:bookmarkEnd w:id="71"/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_Toc7305 </w:instrText>
          </w:r>
          <w:r>
            <w:fldChar w:fldCharType="separate"/>
          </w:r>
          <w:r>
            <w:rPr>
              <w:rFonts w:hint="eastAsia"/>
              <w:lang w:val="en-US"/>
            </w:rPr>
            <w:t xml:space="preserve">一、 </w:t>
          </w:r>
          <w:r>
            <w:t>系统前期准备</w:t>
          </w:r>
          <w:r>
            <w:tab/>
          </w:r>
          <w:r>
            <w:fldChar w:fldCharType="begin"/>
          </w:r>
          <w:r>
            <w:instrText xml:space="preserve"> PAGEREF _Toc7305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_Toc15946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 xml:space="preserve">1.1、 </w:t>
          </w:r>
          <w:r>
            <w:t>安装驱动程序</w:t>
          </w:r>
          <w:r>
            <w:tab/>
          </w:r>
          <w:r>
            <w:fldChar w:fldCharType="begin"/>
          </w:r>
          <w:r>
            <w:instrText xml:space="preserve"> PAGEREF _Toc15946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_Toc26440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 xml:space="preserve">1.2、 </w:t>
          </w:r>
          <w:r>
            <w:t>证书工具</w:t>
          </w:r>
          <w:r>
            <w:tab/>
          </w:r>
          <w:r>
            <w:fldChar w:fldCharType="begin"/>
          </w:r>
          <w:r>
            <w:instrText xml:space="preserve"> PAGEREF _Toc26440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_Toc28800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</w:rPr>
            <w:t xml:space="preserve">1.2.1、 </w:t>
          </w:r>
          <w:r>
            <w:t>修改口令</w:t>
          </w:r>
          <w:r>
            <w:tab/>
          </w:r>
          <w:r>
            <w:fldChar w:fldCharType="begin"/>
          </w:r>
          <w:r>
            <w:instrText xml:space="preserve"> PAGEREF _Toc28800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_Toc31600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 xml:space="preserve">1.3、 </w:t>
          </w:r>
          <w:r>
            <w:t>检测工具</w:t>
          </w:r>
          <w:r>
            <w:tab/>
          </w:r>
          <w:r>
            <w:fldChar w:fldCharType="begin"/>
          </w:r>
          <w:r>
            <w:instrText xml:space="preserve"> PAGEREF _Toc31600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_Toc3403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</w:rPr>
            <w:t xml:space="preserve">1.3.1、 </w:t>
          </w:r>
          <w:r>
            <w:t>启动检测工具</w:t>
          </w:r>
          <w:r>
            <w:tab/>
          </w:r>
          <w:r>
            <w:fldChar w:fldCharType="begin"/>
          </w:r>
          <w:r>
            <w:instrText xml:space="preserve"> PAGEREF _Toc3403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_Toc3175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</w:rPr>
            <w:t xml:space="preserve">1.3.2、 </w:t>
          </w:r>
          <w:r>
            <w:rPr>
              <w:rFonts w:hint="eastAsia"/>
              <w:lang w:val="en-US" w:eastAsia="zh-CN"/>
            </w:rPr>
            <w:t>一键</w:t>
          </w:r>
          <w:r>
            <w:t>检测</w:t>
          </w:r>
          <w:r>
            <w:tab/>
          </w:r>
          <w:r>
            <w:fldChar w:fldCharType="begin"/>
          </w:r>
          <w:r>
            <w:instrText xml:space="preserve"> PAGEREF _Toc3175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_Toc19195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</w:rPr>
            <w:t xml:space="preserve">1.3.3、 </w:t>
          </w:r>
          <w:r>
            <w:rPr>
              <w:rFonts w:hint="eastAsia"/>
              <w:lang w:val="en-US" w:eastAsia="zh-CN"/>
            </w:rPr>
            <w:t>证书显示</w:t>
          </w:r>
          <w:r>
            <w:tab/>
          </w:r>
          <w:r>
            <w:fldChar w:fldCharType="begin"/>
          </w:r>
          <w:r>
            <w:instrText xml:space="preserve"> PAGEREF _Toc19195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_Toc3512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</w:rPr>
            <w:t xml:space="preserve">1.3.4、 </w:t>
          </w:r>
          <w:r>
            <w:t>签章检测</w:t>
          </w:r>
          <w:r>
            <w:tab/>
          </w:r>
          <w:r>
            <w:fldChar w:fldCharType="begin"/>
          </w:r>
          <w:r>
            <w:instrText xml:space="preserve"> PAGEREF _Toc3512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_Toc29566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 xml:space="preserve">1.4、 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_Toc29566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_Toc31718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</w:rPr>
            <w:t xml:space="preserve">1.4.1、 </w:t>
          </w:r>
          <w:r>
            <w:rPr>
              <w:rFonts w:hint="eastAsia"/>
            </w:rPr>
            <w:t>建议使用IE</w:t>
          </w:r>
          <w:r>
            <w:rPr>
              <w:rFonts w:hint="eastAsia"/>
              <w:lang w:val="en-US" w:eastAsia="zh-CN"/>
            </w:rPr>
            <w:t>11</w:t>
          </w:r>
          <w:r>
            <w:rPr>
              <w:rFonts w:hint="eastAsia"/>
            </w:rPr>
            <w:t>版本浏览器</w:t>
          </w:r>
          <w:r>
            <w:tab/>
          </w:r>
          <w:r>
            <w:fldChar w:fldCharType="begin"/>
          </w:r>
          <w:r>
            <w:instrText xml:space="preserve"> PAGEREF _Toc31718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_Toc10870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</w:rPr>
            <w:t xml:space="preserve">1.4.2、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_Toc10870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_Toc10400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1.4.3、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_Toc10400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_Toc11517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1.4.4、兼容性视图设置</w:t>
          </w:r>
          <w:r>
            <w:tab/>
          </w:r>
          <w:r>
            <w:fldChar w:fldCharType="begin"/>
          </w:r>
          <w:r>
            <w:instrText xml:space="preserve"> PAGEREF _Toc11517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_Toc3591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/>
            </w:rPr>
            <w:t xml:space="preserve">二、 </w:t>
          </w:r>
          <w:r>
            <w:t>招标文件制作</w:t>
          </w:r>
          <w:r>
            <w:tab/>
          </w:r>
          <w:r>
            <w:fldChar w:fldCharType="begin"/>
          </w:r>
          <w:r>
            <w:instrText xml:space="preserve"> PAGEREF _Toc3591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_Toc8313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30"/>
            </w:rPr>
            <w:t xml:space="preserve">2.1、 </w:t>
          </w:r>
          <w:r>
            <w:rPr>
              <w:rFonts w:hint="eastAsia"/>
            </w:rPr>
            <w:t>项目注册要求</w:t>
          </w:r>
          <w:r>
            <w:tab/>
          </w:r>
          <w:r>
            <w:fldChar w:fldCharType="begin"/>
          </w:r>
          <w:r>
            <w:instrText xml:space="preserve"> PAGEREF _Toc8313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_Toc2205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2.1.1、 工程建设项目</w:t>
          </w:r>
          <w:r>
            <w:tab/>
          </w:r>
          <w:r>
            <w:fldChar w:fldCharType="begin"/>
          </w:r>
          <w:r>
            <w:instrText xml:space="preserve"> PAGEREF _Toc2205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_Toc28984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2.1.2、 政府采购项目</w:t>
          </w:r>
          <w:r>
            <w:tab/>
          </w:r>
          <w:r>
            <w:fldChar w:fldCharType="begin"/>
          </w:r>
          <w:r>
            <w:instrText xml:space="preserve"> PAGEREF _Toc28984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_Toc5641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30"/>
            </w:rPr>
            <w:t xml:space="preserve">2.2、 </w:t>
          </w:r>
          <w:r>
            <w:rPr>
              <w:rFonts w:hint="eastAsia"/>
            </w:rPr>
            <w:t>招标文件制作</w:t>
          </w:r>
          <w:r>
            <w:tab/>
          </w:r>
          <w:r>
            <w:fldChar w:fldCharType="begin"/>
          </w:r>
          <w:r>
            <w:instrText xml:space="preserve"> PAGEREF _Toc5641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_Toc1695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2.2.1、 建设工程招标文件制作</w:t>
          </w:r>
          <w:r>
            <w:tab/>
          </w:r>
          <w:r>
            <w:fldChar w:fldCharType="begin"/>
          </w:r>
          <w:r>
            <w:instrText xml:space="preserve"> PAGEREF _Toc1695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_Toc26350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2.2.2、 政府采购招标文件制作</w:t>
          </w:r>
          <w:r>
            <w:tab/>
          </w:r>
          <w:r>
            <w:fldChar w:fldCharType="begin"/>
          </w:r>
          <w:r>
            <w:instrText xml:space="preserve"> PAGEREF _Toc26350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ind w:firstLine="422"/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ind w:firstLine="0" w:firstLineChars="0"/>
      </w:pPr>
    </w:p>
    <w:p>
      <w:pPr>
        <w:ind w:firstLine="0" w:firstLineChars="0"/>
      </w:pPr>
    </w:p>
    <w:p>
      <w:pPr>
        <w:widowControl/>
        <w:spacing w:line="240" w:lineRule="auto"/>
        <w:ind w:firstLine="0" w:firstLineChars="0"/>
        <w:rPr>
          <w:b/>
          <w:bCs/>
          <w:kern w:val="44"/>
          <w:sz w:val="32"/>
          <w:szCs w:val="28"/>
        </w:rPr>
      </w:pPr>
      <w:r>
        <w:br w:type="page"/>
      </w:r>
    </w:p>
    <w:p>
      <w:pPr>
        <w:pStyle w:val="2"/>
      </w:pPr>
      <w:bookmarkStart w:id="4" w:name="_Toc7305"/>
      <w:r>
        <w:t>系统前期准备</w:t>
      </w:r>
      <w:bookmarkEnd w:id="0"/>
      <w:bookmarkEnd w:id="1"/>
      <w:bookmarkEnd w:id="2"/>
      <w:bookmarkEnd w:id="3"/>
      <w:bookmarkEnd w:id="4"/>
      <w:bookmarkStart w:id="5" w:name="_Toc467870778"/>
      <w:bookmarkStart w:id="6" w:name="_Toc346183629"/>
      <w:bookmarkStart w:id="7" w:name="_Toc346701725"/>
      <w:bookmarkStart w:id="8" w:name="_Toc24298"/>
      <w:bookmarkStart w:id="9" w:name="_Toc346703483"/>
    </w:p>
    <w:p>
      <w:pPr>
        <w:pStyle w:val="3"/>
        <w:numPr>
          <w:ilvl w:val="1"/>
          <w:numId w:val="2"/>
        </w:numPr>
        <w:tabs>
          <w:tab w:val="clear" w:pos="567"/>
        </w:tabs>
        <w:jc w:val="both"/>
      </w:pPr>
      <w:bookmarkStart w:id="10" w:name="_Toc15946"/>
      <w:r>
        <w:t>安装驱动程序</w:t>
      </w:r>
      <w:bookmarkEnd w:id="5"/>
      <w:bookmarkEnd w:id="6"/>
      <w:bookmarkEnd w:id="7"/>
      <w:bookmarkEnd w:id="8"/>
      <w:bookmarkEnd w:id="9"/>
      <w:bookmarkEnd w:id="10"/>
    </w:p>
    <w:p>
      <w:pPr>
        <w:pStyle w:val="21"/>
        <w:numPr>
          <w:ilvl w:val="0"/>
          <w:numId w:val="3"/>
        </w:numPr>
        <w:spacing w:line="240" w:lineRule="auto"/>
        <w:ind w:firstLineChars="0"/>
        <w:jc w:val="left"/>
      </w:pPr>
      <w:r>
        <w:rPr>
          <w:rFonts w:hint="eastAsia"/>
        </w:rPr>
        <w:t>下载驱动程序，</w:t>
      </w:r>
      <w:r>
        <w:rPr>
          <w:rFonts w:hint="eastAsia"/>
          <w:lang w:val="en-US" w:eastAsia="zh-CN"/>
        </w:rPr>
        <w:t>在交易主体登录页面下方点击【驱动下载】，或者直接打开下方</w:t>
      </w:r>
      <w:r>
        <w:rPr>
          <w:rFonts w:hint="eastAsia"/>
        </w:rPr>
        <w:t>地址：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"https://download.bqpoint.com/download/downloadprodetail.html?type=tp&amp;SourceFrom=Ztb&amp;ZtbSoftXiaQuCode=1507&amp;ZtbSoftType=DR" </w:instrText>
      </w:r>
      <w:r>
        <w:rPr>
          <w:rFonts w:hint="eastAsia"/>
        </w:rPr>
        <w:fldChar w:fldCharType="separate"/>
      </w:r>
      <w:r>
        <w:rPr>
          <w:rStyle w:val="14"/>
          <w:rFonts w:hint="eastAsia"/>
        </w:rPr>
        <w:t>https://download.bqpoint.com/download/downloadprodetail.html?type=tp&amp;SourceFrom=Ztb&amp;ZtbSoftXiaQuCode=1507&amp;ZtbSoftType=DR</w: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71135" cy="2927985"/>
            <wp:effectExtent l="0" t="0" r="5715" b="571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3"/>
        </w:numPr>
        <w:spacing w:line="240" w:lineRule="auto"/>
        <w:ind w:firstLineChars="0"/>
        <w:jc w:val="both"/>
      </w:pPr>
      <w:r>
        <w:rPr>
          <w:spacing w:val="4"/>
        </w:rPr>
        <w:t>双击安装程序，进入安装页面。</w:t>
      </w:r>
      <w:r>
        <w:rPr>
          <w:rFonts w:hint="eastAsia"/>
          <w:spacing w:val="4"/>
          <w:lang w:val="en-US" w:eastAsia="zh-CN"/>
        </w:rPr>
        <w:t>安装前建议关闭杀毒软件、关闭word及excel、PPT等办公文档、拔出CA秘钥（如有）。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438015" cy="3328035"/>
            <wp:effectExtent l="0" t="0" r="635" b="5715"/>
            <wp:docPr id="22" name="图片 3" descr="C:\Users\lenovo\Desktop\诚信库申报流程\0305截图\14.pn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C:\Users\lenovo\Desktop\诚信库申报流程\0305截图\14.png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3"/>
        </w:numPr>
        <w:spacing w:line="240" w:lineRule="auto"/>
        <w:ind w:firstLineChars="0"/>
        <w:jc w:val="both"/>
      </w:pPr>
      <w:r>
        <w:rPr>
          <w:spacing w:val="4"/>
        </w:rPr>
        <w:t>点击</w:t>
      </w:r>
      <w:r>
        <w:rPr>
          <w:rFonts w:hint="eastAsia"/>
          <w:spacing w:val="4"/>
          <w:lang w:val="en-US" w:eastAsia="zh-CN"/>
        </w:rPr>
        <w:t>快速安装，开始自动安装</w:t>
      </w:r>
    </w:p>
    <w:p>
      <w:pPr>
        <w:pStyle w:val="21"/>
        <w:ind w:left="360" w:firstLine="0" w:firstLineChars="0"/>
      </w:pPr>
      <w:r>
        <w:drawing>
          <wp:inline distT="0" distB="0" distL="114300" distR="114300">
            <wp:extent cx="4761865" cy="3571240"/>
            <wp:effectExtent l="0" t="0" r="635" b="10160"/>
            <wp:docPr id="20" name="图片 4" descr="C:\Users\lenovo\Desktop\诚信库申报流程\0305截图\15.pn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C:\Users\lenovo\Desktop\诚信库申报流程\0305截图\15.png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rFonts w:hint="eastAsia"/>
          <w:spacing w:val="4"/>
          <w:lang w:val="en-US" w:eastAsia="zh-CN"/>
        </w:rPr>
        <w:t>4</w:t>
      </w:r>
      <w:r>
        <w:rPr>
          <w:spacing w:val="4"/>
        </w:rPr>
        <w:t>、</w:t>
      </w:r>
      <w:r>
        <w:rPr>
          <w:rFonts w:hint="eastAsia"/>
          <w:spacing w:val="4"/>
          <w:lang w:val="en-US" w:eastAsia="zh-CN"/>
        </w:rPr>
        <w:t>自动安装完成后</w:t>
      </w:r>
      <w:r>
        <w:rPr>
          <w:spacing w:val="4"/>
        </w:rPr>
        <w:t>，</w:t>
      </w:r>
      <w:r>
        <w:rPr>
          <w:rFonts w:hint="eastAsia"/>
          <w:spacing w:val="4"/>
          <w:lang w:val="en-US" w:eastAsia="zh-CN"/>
        </w:rPr>
        <w:t>点击【完成】按钮，</w:t>
      </w:r>
      <w:r>
        <w:rPr>
          <w:spacing w:val="4"/>
        </w:rPr>
        <w:t>驱动安装成功。</w:t>
      </w:r>
    </w:p>
    <w:p>
      <w:pPr>
        <w:pStyle w:val="5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4158615" cy="3118485"/>
            <wp:effectExtent l="0" t="0" r="13335" b="5715"/>
            <wp:docPr id="21" name="图片 5" descr="C:\Users\lenovo\Desktop\诚信库申报流程\0305截图\17.pn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C:\Users\lenovo\Desktop\诚信库申报流程\0305截图\17.png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861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b/>
          <w:spacing w:val="4"/>
        </w:rPr>
      </w:pPr>
    </w:p>
    <w:p>
      <w:pPr>
        <w:pStyle w:val="5"/>
        <w:ind w:firstLine="0" w:firstLineChars="0"/>
        <w:jc w:val="center"/>
        <w:rPr>
          <w:b/>
          <w:spacing w:val="4"/>
        </w:rPr>
      </w:pPr>
    </w:p>
    <w:p>
      <w:pPr>
        <w:pStyle w:val="5"/>
        <w:ind w:firstLine="0" w:firstLineChars="0"/>
        <w:rPr>
          <w:b/>
          <w:spacing w:val="4"/>
        </w:rPr>
      </w:pPr>
    </w:p>
    <w:p>
      <w:pPr>
        <w:pStyle w:val="3"/>
        <w:numPr>
          <w:ilvl w:val="1"/>
          <w:numId w:val="2"/>
        </w:numPr>
        <w:tabs>
          <w:tab w:val="clear" w:pos="567"/>
        </w:tabs>
      </w:pPr>
      <w:bookmarkStart w:id="11" w:name="_Toc346703485"/>
      <w:bookmarkStart w:id="12" w:name="_Toc24933"/>
      <w:bookmarkStart w:id="13" w:name="_Toc467870779"/>
      <w:bookmarkStart w:id="14" w:name="_Toc346183631"/>
      <w:bookmarkStart w:id="15" w:name="_Toc346701727"/>
      <w:bookmarkStart w:id="16" w:name="_Toc26440"/>
      <w:r>
        <w:t>证书工具</w:t>
      </w:r>
      <w:bookmarkEnd w:id="11"/>
      <w:bookmarkEnd w:id="12"/>
      <w:bookmarkEnd w:id="13"/>
      <w:bookmarkEnd w:id="14"/>
      <w:bookmarkEnd w:id="15"/>
      <w:bookmarkEnd w:id="16"/>
    </w:p>
    <w:p>
      <w:pPr>
        <w:pStyle w:val="4"/>
        <w:numPr>
          <w:ilvl w:val="2"/>
          <w:numId w:val="2"/>
        </w:numPr>
        <w:tabs>
          <w:tab w:val="clear" w:pos="567"/>
        </w:tabs>
        <w:ind w:left="1072" w:hanging="1072"/>
      </w:pPr>
      <w:bookmarkStart w:id="17" w:name="_Toc467870780"/>
      <w:bookmarkStart w:id="18" w:name="_Toc14126"/>
      <w:bookmarkStart w:id="19" w:name="_Toc346183632"/>
      <w:bookmarkStart w:id="20" w:name="_Toc346703486"/>
      <w:bookmarkStart w:id="21" w:name="_Toc346701728"/>
      <w:bookmarkStart w:id="22" w:name="_Toc28800"/>
      <w:r>
        <w:t>修改口令</w:t>
      </w:r>
      <w:bookmarkEnd w:id="17"/>
      <w:bookmarkEnd w:id="18"/>
      <w:bookmarkEnd w:id="19"/>
      <w:bookmarkEnd w:id="20"/>
      <w:bookmarkEnd w:id="21"/>
      <w:bookmarkEnd w:id="22"/>
    </w:p>
    <w:p>
      <w:pPr>
        <w:ind w:firstLine="436"/>
        <w:rPr>
          <w:spacing w:val="4"/>
        </w:rPr>
      </w:pPr>
      <w:r>
        <w:rPr>
          <w:spacing w:val="4"/>
        </w:rPr>
        <w:t>用户可以点击桌面上面证书小精灵，进入证书管理界面。</w:t>
      </w:r>
    </w:p>
    <w:p>
      <w:pPr>
        <w:ind w:left="0" w:leftChars="0" w:firstLine="0" w:firstLineChars="0"/>
        <w:rPr>
          <w:spacing w:val="4"/>
        </w:rPr>
      </w:pPr>
      <w:r>
        <w:drawing>
          <wp:inline distT="0" distB="0" distL="114300" distR="114300">
            <wp:extent cx="5272405" cy="3315335"/>
            <wp:effectExtent l="0" t="0" r="4445" b="1841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口令相当于证书Key的密码，需要妥善保管，新发出的证书Key的密码是111111（6个1），为了您的证书的安全，请立即修改密码。</w:t>
      </w:r>
    </w:p>
    <w:p>
      <w:pPr>
        <w:ind w:left="0" w:leftChars="0" w:firstLine="0" w:firstLineChars="0"/>
        <w:jc w:val="both"/>
        <w:rPr>
          <w:spacing w:val="4"/>
        </w:rPr>
      </w:pPr>
      <w:r>
        <w:drawing>
          <wp:inline distT="0" distB="0" distL="114300" distR="114300">
            <wp:extent cx="5272405" cy="3327400"/>
            <wp:effectExtent l="0" t="0" r="4445" b="635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输入正确的旧口令和新口令，点击确认就可以修改密码了。请不要忘记您的密码，如果忘记，请到该项目CA发证</w:t>
      </w:r>
      <w:r>
        <w:rPr>
          <w:rFonts w:hint="eastAsia"/>
          <w:spacing w:val="4"/>
          <w:lang w:val="en-US" w:eastAsia="zh-CN"/>
        </w:rPr>
        <w:t>窗口</w:t>
      </w:r>
      <w:r>
        <w:rPr>
          <w:spacing w:val="4"/>
        </w:rPr>
        <w:t>进行密码的初始化。</w:t>
      </w:r>
    </w:p>
    <w:p>
      <w:pPr>
        <w:pStyle w:val="5"/>
        <w:ind w:firstLine="0" w:firstLineChars="0"/>
        <w:rPr>
          <w:b/>
          <w:spacing w:val="4"/>
        </w:rPr>
      </w:pPr>
    </w:p>
    <w:p>
      <w:pPr>
        <w:pStyle w:val="3"/>
        <w:numPr>
          <w:ilvl w:val="1"/>
          <w:numId w:val="2"/>
        </w:numPr>
        <w:tabs>
          <w:tab w:val="clear" w:pos="567"/>
        </w:tabs>
        <w:jc w:val="both"/>
      </w:pPr>
      <w:bookmarkStart w:id="23" w:name="_Toc346183633"/>
      <w:bookmarkStart w:id="24" w:name="_Toc467870781"/>
      <w:bookmarkStart w:id="25" w:name="_Toc346701729"/>
      <w:bookmarkStart w:id="26" w:name="_Toc346703487"/>
      <w:bookmarkStart w:id="27" w:name="_Toc31600"/>
      <w:r>
        <w:t>检测工具</w:t>
      </w:r>
      <w:bookmarkEnd w:id="23"/>
      <w:bookmarkEnd w:id="24"/>
      <w:bookmarkEnd w:id="25"/>
      <w:bookmarkEnd w:id="26"/>
      <w:bookmarkEnd w:id="27"/>
    </w:p>
    <w:p>
      <w:pPr>
        <w:pStyle w:val="4"/>
        <w:numPr>
          <w:ilvl w:val="2"/>
          <w:numId w:val="2"/>
        </w:numPr>
        <w:tabs>
          <w:tab w:val="clear" w:pos="567"/>
        </w:tabs>
        <w:ind w:left="1072" w:hanging="1072"/>
      </w:pPr>
      <w:bookmarkStart w:id="28" w:name="_Toc346701730"/>
      <w:bookmarkStart w:id="29" w:name="_Toc30410"/>
      <w:bookmarkStart w:id="30" w:name="_Toc346703488"/>
      <w:bookmarkStart w:id="31" w:name="_Toc467870782"/>
      <w:bookmarkStart w:id="32" w:name="_Toc346183634"/>
      <w:bookmarkStart w:id="33" w:name="_Toc3403"/>
      <w:r>
        <w:t>启动检测工具</w:t>
      </w:r>
      <w:bookmarkEnd w:id="28"/>
      <w:bookmarkEnd w:id="29"/>
      <w:bookmarkEnd w:id="30"/>
      <w:bookmarkEnd w:id="31"/>
      <w:bookmarkEnd w:id="32"/>
      <w:bookmarkEnd w:id="33"/>
    </w:p>
    <w:p>
      <w:pPr>
        <w:ind w:firstLine="436"/>
        <w:rPr>
          <w:spacing w:val="4"/>
        </w:rPr>
      </w:pPr>
      <w:r>
        <w:rPr>
          <w:spacing w:val="4"/>
        </w:rPr>
        <w:t>用户可以点击桌面上的新点检测工具图标来启动检测工具。</w:t>
      </w:r>
    </w:p>
    <w:p>
      <w:pPr>
        <w:pStyle w:val="5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68325" cy="981075"/>
            <wp:effectExtent l="0" t="0" r="3175" b="9525"/>
            <wp:docPr id="27" name="图片 8" descr="C:\Users\lenovo\Desktop\诚信库申报流程\0305截图\9.pn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 descr="C:\Users\lenovo\Desktop\诚信库申报流程\0305截图\9.png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3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b/>
          <w:spacing w:val="4"/>
        </w:rPr>
      </w:pPr>
    </w:p>
    <w:p>
      <w:pPr>
        <w:pStyle w:val="4"/>
        <w:numPr>
          <w:ilvl w:val="2"/>
          <w:numId w:val="2"/>
        </w:numPr>
        <w:tabs>
          <w:tab w:val="clear" w:pos="567"/>
        </w:tabs>
        <w:ind w:left="1072" w:hanging="1072"/>
      </w:pPr>
      <w:bookmarkStart w:id="34" w:name="_Toc346701731"/>
      <w:bookmarkStart w:id="35" w:name="_Toc346183635"/>
      <w:bookmarkStart w:id="36" w:name="_Toc8029"/>
      <w:bookmarkStart w:id="37" w:name="_Toc346703489"/>
      <w:bookmarkStart w:id="38" w:name="_Toc467870783"/>
      <w:bookmarkStart w:id="39" w:name="_Toc3175"/>
      <w:r>
        <w:rPr>
          <w:rFonts w:hint="eastAsia"/>
          <w:lang w:val="en-US" w:eastAsia="zh-CN"/>
        </w:rPr>
        <w:t>一键</w:t>
      </w:r>
      <w:r>
        <w:t>检测</w:t>
      </w:r>
      <w:bookmarkEnd w:id="34"/>
      <w:bookmarkEnd w:id="35"/>
      <w:bookmarkEnd w:id="36"/>
      <w:bookmarkEnd w:id="37"/>
      <w:bookmarkEnd w:id="38"/>
      <w:bookmarkEnd w:id="39"/>
    </w:p>
    <w:p>
      <w:pPr>
        <w:pStyle w:val="5"/>
        <w:ind w:firstLine="0" w:firstLineChars="0"/>
        <w:jc w:val="center"/>
      </w:pPr>
      <w:r>
        <w:drawing>
          <wp:inline distT="0" distB="0" distL="114300" distR="114300">
            <wp:extent cx="5269865" cy="3325495"/>
            <wp:effectExtent l="0" t="0" r="6985" b="825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检测时请确认已插入并且仅插入了一把CA锁</w:t>
      </w:r>
    </w:p>
    <w:p>
      <w:pPr>
        <w:pStyle w:val="5"/>
        <w:ind w:firstLine="0" w:firstLineChars="0"/>
        <w:jc w:val="center"/>
      </w:pPr>
      <w:r>
        <w:drawing>
          <wp:inline distT="0" distB="0" distL="114300" distR="114300">
            <wp:extent cx="5269865" cy="3325495"/>
            <wp:effectExtent l="0" t="0" r="6985" b="825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如检测有不通过项可以直接一键修复，如检测通过可以直接点击【一键登录系统】进入到交易主体登录页面</w:t>
      </w:r>
    </w:p>
    <w:p>
      <w:pPr>
        <w:pStyle w:val="5"/>
        <w:ind w:firstLine="0" w:firstLineChars="0"/>
        <w:jc w:val="center"/>
      </w:pPr>
      <w:r>
        <w:drawing>
          <wp:inline distT="0" distB="0" distL="114300" distR="114300">
            <wp:extent cx="5269865" cy="3325495"/>
            <wp:effectExtent l="0" t="0" r="6985" b="825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</w:p>
    <w:p>
      <w:pPr>
        <w:ind w:firstLine="436"/>
        <w:rPr>
          <w:spacing w:val="4"/>
        </w:rPr>
      </w:pPr>
    </w:p>
    <w:p>
      <w:pPr>
        <w:pStyle w:val="4"/>
        <w:numPr>
          <w:ilvl w:val="2"/>
          <w:numId w:val="2"/>
        </w:numPr>
        <w:tabs>
          <w:tab w:val="clear" w:pos="567"/>
        </w:tabs>
        <w:ind w:left="1072" w:hanging="1072"/>
      </w:pPr>
      <w:bookmarkStart w:id="40" w:name="_Toc15554"/>
      <w:bookmarkStart w:id="41" w:name="_Toc19195"/>
      <w:r>
        <w:rPr>
          <w:rFonts w:hint="eastAsia"/>
          <w:lang w:val="en-US" w:eastAsia="zh-CN"/>
        </w:rPr>
        <w:t>证书显示</w:t>
      </w:r>
      <w:bookmarkEnd w:id="40"/>
      <w:bookmarkEnd w:id="41"/>
    </w:p>
    <w:p>
      <w:pPr>
        <w:ind w:firstLine="420"/>
        <w:jc w:val="center"/>
      </w:pPr>
    </w:p>
    <w:p>
      <w:pPr>
        <w:ind w:firstLine="420"/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可以查看CA锁里面的签名证书信息和加密证书信息</w:t>
      </w:r>
    </w:p>
    <w:p>
      <w:pPr>
        <w:ind w:firstLine="420"/>
        <w:jc w:val="center"/>
        <w:rPr>
          <w:b/>
          <w:spacing w:val="4"/>
          <w:sz w:val="21"/>
        </w:rPr>
      </w:pPr>
      <w:r>
        <w:drawing>
          <wp:inline distT="0" distB="0" distL="114300" distR="114300">
            <wp:extent cx="5269865" cy="3325495"/>
            <wp:effectExtent l="0" t="0" r="6985" b="825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tabs>
          <w:tab w:val="clear" w:pos="567"/>
        </w:tabs>
        <w:ind w:left="1072" w:hanging="1072"/>
      </w:pPr>
      <w:bookmarkStart w:id="42" w:name="_Toc346701734"/>
      <w:bookmarkStart w:id="43" w:name="_Toc346183638"/>
      <w:bookmarkStart w:id="44" w:name="_Toc467870786"/>
      <w:bookmarkStart w:id="45" w:name="_Toc346703492"/>
      <w:bookmarkStart w:id="46" w:name="_Toc28008"/>
      <w:bookmarkStart w:id="47" w:name="_Toc3512"/>
      <w:r>
        <w:t>签章检测</w:t>
      </w:r>
      <w:bookmarkEnd w:id="42"/>
      <w:bookmarkEnd w:id="43"/>
      <w:bookmarkEnd w:id="44"/>
      <w:bookmarkEnd w:id="45"/>
      <w:bookmarkEnd w:id="46"/>
      <w:bookmarkEnd w:id="47"/>
    </w:p>
    <w:p>
      <w:pPr>
        <w:ind w:firstLine="420"/>
        <w:jc w:val="left"/>
        <w:rPr>
          <w:lang w:val="en-US"/>
        </w:rPr>
      </w:pPr>
      <w:r>
        <w:rPr>
          <w:rFonts w:hint="eastAsia"/>
          <w:lang w:val="en-US" w:eastAsia="zh-CN"/>
        </w:rPr>
        <w:t>点击【签章显示】会弹出一个新页面</w:t>
      </w:r>
    </w:p>
    <w:p>
      <w:pPr>
        <w:ind w:firstLine="420"/>
        <w:jc w:val="center"/>
      </w:pPr>
      <w:r>
        <w:drawing>
          <wp:inline distT="0" distB="0" distL="114300" distR="114300">
            <wp:extent cx="5269865" cy="3325495"/>
            <wp:effectExtent l="0" t="0" r="6985" b="825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此页面是用于测试证书Key是否可以正常盖章，请点击</w:t>
      </w:r>
      <w:r>
        <w:drawing>
          <wp:inline distT="0" distB="0" distL="114300" distR="114300">
            <wp:extent cx="664210" cy="243205"/>
            <wp:effectExtent l="0" t="0" r="2540" b="444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，在出现的窗口中，选择签章的名称和签章的模式，并输入您的证书Key的密码，点击确定按钮。</w:t>
      </w:r>
    </w:p>
    <w:p>
      <w:pPr>
        <w:pStyle w:val="5"/>
        <w:ind w:firstLine="148" w:firstLineChars="62"/>
        <w:jc w:val="center"/>
        <w:rPr>
          <w:spacing w:val="4"/>
          <w:sz w:val="21"/>
        </w:rPr>
      </w:pPr>
      <w:r>
        <w:drawing>
          <wp:inline distT="0" distB="0" distL="114300" distR="114300">
            <wp:extent cx="5273040" cy="3300730"/>
            <wp:effectExtent l="0" t="0" r="3810" b="13970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如果能成功加盖印章，则证明您的证书Key没有问题。</w:t>
      </w:r>
    </w:p>
    <w:p>
      <w:pPr>
        <w:pStyle w:val="5"/>
        <w:ind w:firstLine="148" w:firstLineChars="62"/>
        <w:jc w:val="center"/>
        <w:rPr>
          <w:spacing w:val="4"/>
          <w:sz w:val="21"/>
        </w:rPr>
      </w:pPr>
      <w:r>
        <w:drawing>
          <wp:inline distT="0" distB="0" distL="114300" distR="114300">
            <wp:extent cx="5273040" cy="3300730"/>
            <wp:effectExtent l="0" t="0" r="3810" b="1397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如果出现其他的提示，请及时和该项目CA</w:t>
      </w:r>
      <w:r>
        <w:rPr>
          <w:rFonts w:hint="eastAsia"/>
          <w:spacing w:val="4"/>
          <w:lang w:val="en-US" w:eastAsia="zh-CN"/>
        </w:rPr>
        <w:t>数字办理窗口</w:t>
      </w:r>
      <w:r>
        <w:rPr>
          <w:spacing w:val="4"/>
        </w:rPr>
        <w:t>联系。</w:t>
      </w:r>
    </w:p>
    <w:p>
      <w:pPr>
        <w:pStyle w:val="5"/>
      </w:pPr>
    </w:p>
    <w:p>
      <w:pPr>
        <w:pStyle w:val="3"/>
        <w:numPr>
          <w:ilvl w:val="1"/>
          <w:numId w:val="2"/>
        </w:numPr>
        <w:tabs>
          <w:tab w:val="clear" w:pos="567"/>
        </w:tabs>
        <w:jc w:val="both"/>
      </w:pPr>
      <w:bookmarkStart w:id="48" w:name="_Toc346703493"/>
      <w:bookmarkStart w:id="49" w:name="_Toc346701735"/>
      <w:bookmarkStart w:id="50" w:name="_Toc346183639"/>
      <w:bookmarkStart w:id="51" w:name="_Toc467870787"/>
      <w:bookmarkStart w:id="52" w:name="_Toc29566"/>
      <w:r>
        <w:t>浏览器配置</w:t>
      </w:r>
      <w:bookmarkEnd w:id="48"/>
      <w:bookmarkEnd w:id="49"/>
      <w:bookmarkEnd w:id="50"/>
      <w:bookmarkEnd w:id="51"/>
      <w:bookmarkEnd w:id="52"/>
    </w:p>
    <w:p>
      <w:pPr>
        <w:pStyle w:val="4"/>
        <w:numPr>
          <w:ilvl w:val="2"/>
          <w:numId w:val="2"/>
        </w:numPr>
        <w:ind w:left="1069" w:leftChars="0" w:hanging="1069" w:firstLineChars="0"/>
      </w:pPr>
      <w:bookmarkStart w:id="53" w:name="_Toc488755815"/>
      <w:bookmarkStart w:id="54" w:name="_Toc26721"/>
      <w:bookmarkStart w:id="55" w:name="_Toc31718"/>
      <w:bookmarkStart w:id="56" w:name="_Toc346183640"/>
      <w:r>
        <w:rPr>
          <w:rFonts w:hint="eastAsia"/>
        </w:rPr>
        <w:t>建议使用IE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版本浏览器</w:t>
      </w:r>
      <w:bookmarkEnd w:id="53"/>
      <w:bookmarkEnd w:id="54"/>
      <w:bookmarkEnd w:id="55"/>
    </w:p>
    <w:p>
      <w:pPr>
        <w:pStyle w:val="5"/>
        <w:ind w:firstLine="360"/>
      </w:pPr>
      <w:r>
        <w:drawing>
          <wp:inline distT="0" distB="0" distL="114300" distR="114300">
            <wp:extent cx="914400" cy="874395"/>
            <wp:effectExtent l="0" t="0" r="0" b="952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t xml:space="preserve"> </w:t>
      </w:r>
      <w:r>
        <w:drawing>
          <wp:inline distT="0" distB="0" distL="114300" distR="114300">
            <wp:extent cx="979170" cy="896620"/>
            <wp:effectExtent l="0" t="0" r="11430" b="254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60"/>
        <w:rPr>
          <w:rFonts w:hint="eastAsia"/>
        </w:rPr>
      </w:pPr>
      <w:r>
        <w:rPr>
          <w:rFonts w:hint="eastAsia"/>
        </w:rPr>
        <w:t>360浏览器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t>IE</w:t>
      </w:r>
      <w:r>
        <w:rPr>
          <w:rFonts w:hint="eastAsia"/>
        </w:rPr>
        <w:t>浏览器</w:t>
      </w:r>
    </w:p>
    <w:p>
      <w:pPr>
        <w:pStyle w:val="5"/>
        <w:ind w:firstLine="360"/>
        <w:rPr>
          <w:rFonts w:hint="eastAsia"/>
        </w:rPr>
      </w:pPr>
      <w:r>
        <w:rPr>
          <w:rFonts w:hint="eastAsia"/>
        </w:rPr>
        <w:t>注意</w:t>
      </w:r>
      <w:r>
        <w:t>：</w:t>
      </w:r>
      <w:r>
        <w:rPr>
          <w:rFonts w:hint="eastAsia"/>
        </w:rPr>
        <w:t>目前</w:t>
      </w:r>
      <w:r>
        <w:t>市场上常用浏览器中，</w:t>
      </w:r>
      <w:r>
        <w:rPr>
          <w:rFonts w:hint="eastAsia"/>
        </w:rPr>
        <w:t>360浏览器</w:t>
      </w:r>
      <w:r>
        <w:t>和</w:t>
      </w:r>
      <w:r>
        <w:rPr>
          <w:rFonts w:hint="eastAsia"/>
        </w:rPr>
        <w:t>IE浏览器</w:t>
      </w:r>
      <w:r>
        <w:t>图标比较接近，请注意区分</w:t>
      </w:r>
      <w:r>
        <w:rPr>
          <w:rFonts w:hint="eastAsia"/>
        </w:rPr>
        <w:t>。IE浏览器是windows系统自带的一款浏览器，</w:t>
      </w:r>
      <w:r>
        <w:rPr>
          <w:rFonts w:hint="eastAsia"/>
          <w:lang w:val="en-US" w:eastAsia="zh-CN"/>
        </w:rPr>
        <w:t>无需下载，</w:t>
      </w:r>
      <w:r>
        <w:rPr>
          <w:rFonts w:hint="eastAsia"/>
        </w:rPr>
        <w:t>如果</w:t>
      </w:r>
      <w:r>
        <w:t>桌面没有快捷方式图标，</w:t>
      </w:r>
      <w:r>
        <w:rPr>
          <w:rFonts w:hint="eastAsia"/>
        </w:rPr>
        <w:t>可以</w:t>
      </w:r>
      <w:r>
        <w:t>在所有程序里面查找打开</w:t>
      </w:r>
      <w:r>
        <w:rPr>
          <w:rFonts w:hint="eastAsia"/>
        </w:rPr>
        <w:t>。</w:t>
      </w:r>
    </w:p>
    <w:p>
      <w:pPr>
        <w:pStyle w:val="5"/>
        <w:ind w:firstLine="360"/>
      </w:pPr>
      <w:r>
        <w:drawing>
          <wp:inline distT="0" distB="0" distL="114300" distR="114300">
            <wp:extent cx="1752600" cy="1181100"/>
            <wp:effectExtent l="0" t="0" r="0" b="762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114300" distR="114300">
            <wp:extent cx="2476500" cy="1704975"/>
            <wp:effectExtent l="0" t="0" r="7620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60"/>
        <w:rPr>
          <w:rFonts w:hint="eastAsia"/>
        </w:rPr>
      </w:pPr>
      <w:r>
        <w:rPr>
          <w:rFonts w:hint="eastAsia"/>
        </w:rPr>
        <w:t>关于IE版本</w:t>
      </w:r>
      <w:r>
        <w:t>的查看：</w:t>
      </w:r>
      <w:r>
        <w:rPr>
          <w:rFonts w:hint="eastAsia"/>
        </w:rPr>
        <w:t>打开IE浏览器</w:t>
      </w:r>
      <w:r>
        <w:t>之后，</w:t>
      </w:r>
      <w:r>
        <w:rPr>
          <w:rFonts w:hint="eastAsia"/>
        </w:rPr>
        <w:t>可以</w:t>
      </w:r>
      <w:r>
        <w:t>选择菜单栏上的【</w:t>
      </w:r>
      <w:r>
        <w:rPr>
          <w:rFonts w:hint="eastAsia"/>
        </w:rPr>
        <w:t>帮助</w:t>
      </w:r>
      <w:r>
        <w:t>】</w:t>
      </w:r>
      <w:r>
        <w:rPr>
          <w:rFonts w:hint="eastAsia"/>
        </w:rPr>
        <w:t>-</w:t>
      </w:r>
      <w:r>
        <w:t>【</w:t>
      </w:r>
      <w:r>
        <w:rPr>
          <w:rFonts w:hint="eastAsia"/>
        </w:rPr>
        <w:t>关于I</w:t>
      </w:r>
      <w:r>
        <w:t>nternet Explorer(A)】</w:t>
      </w:r>
      <w:r>
        <w:rPr>
          <w:rFonts w:hint="eastAsia"/>
        </w:rPr>
        <w:t>,或者</w:t>
      </w:r>
      <w:r>
        <w:t>点击</w:t>
      </w:r>
      <w:r>
        <w:rPr>
          <w:rFonts w:hint="eastAsia"/>
        </w:rPr>
        <w:t>工具</w:t>
      </w:r>
      <w:r>
        <w:t>按钮</w:t>
      </w:r>
      <w:r>
        <w:drawing>
          <wp:inline distT="0" distB="0" distL="114300" distR="114300">
            <wp:extent cx="219075" cy="219075"/>
            <wp:effectExtent l="0" t="0" r="9525" b="952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找到</w:t>
      </w:r>
      <w:r>
        <w:t>【</w:t>
      </w:r>
      <w:r>
        <w:rPr>
          <w:rFonts w:hint="eastAsia"/>
        </w:rPr>
        <w:t>关于I</w:t>
      </w:r>
      <w:r>
        <w:t>nternet Explorer(A)】</w:t>
      </w:r>
      <w:r>
        <w:rPr>
          <w:rFonts w:hint="eastAsia"/>
        </w:rPr>
        <w:t>，</w:t>
      </w:r>
      <w:r>
        <w:t>然后就可以看到版本号，</w:t>
      </w:r>
      <w:r>
        <w:rPr>
          <w:rFonts w:hint="eastAsia"/>
        </w:rPr>
        <w:t>查看</w:t>
      </w:r>
      <w:r>
        <w:t>完关闭窗口即可。</w:t>
      </w:r>
    </w:p>
    <w:p>
      <w:pPr>
        <w:pStyle w:val="5"/>
        <w:ind w:firstLine="360"/>
      </w:pPr>
      <w:r>
        <w:drawing>
          <wp:inline distT="0" distB="0" distL="114300" distR="114300">
            <wp:extent cx="5062220" cy="2139950"/>
            <wp:effectExtent l="0" t="0" r="12700" b="889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rFonts w:hint="eastAsia"/>
        </w:rPr>
      </w:pPr>
      <w:r>
        <w:drawing>
          <wp:inline distT="0" distB="0" distL="114300" distR="114300">
            <wp:extent cx="3172460" cy="1572260"/>
            <wp:effectExtent l="0" t="0" r="12700" b="1270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953895" cy="1568450"/>
            <wp:effectExtent l="0" t="0" r="12065" b="127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</w:p>
    <w:p>
      <w:pPr>
        <w:pStyle w:val="4"/>
        <w:numPr>
          <w:ilvl w:val="2"/>
          <w:numId w:val="2"/>
        </w:numPr>
        <w:ind w:left="1069" w:leftChars="0" w:hanging="1069" w:firstLineChars="0"/>
      </w:pPr>
      <w:bookmarkStart w:id="57" w:name="_Toc10065"/>
      <w:bookmarkStart w:id="58" w:name="_Toc10870"/>
      <w:r>
        <w:t>Internet选项</w:t>
      </w:r>
      <w:bookmarkEnd w:id="56"/>
      <w:bookmarkEnd w:id="57"/>
      <w:bookmarkEnd w:id="58"/>
    </w:p>
    <w:p>
      <w:pPr>
        <w:ind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>
      <w:pPr>
        <w:ind w:firstLine="436"/>
        <w:rPr>
          <w:spacing w:val="4"/>
        </w:rPr>
      </w:pPr>
      <w:r>
        <w:rPr>
          <w:spacing w:val="4"/>
        </w:rPr>
        <w:t>1、打开浏览器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具”菜单→“Internet选项”，如下图：</w:t>
      </w:r>
    </w:p>
    <w:p>
      <w:pPr>
        <w:pStyle w:val="25"/>
      </w:pPr>
      <w:r>
        <w:drawing>
          <wp:inline distT="0" distB="0" distL="114300" distR="114300">
            <wp:extent cx="3561715" cy="3152775"/>
            <wp:effectExtent l="0" t="0" r="4445" b="1905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2、弹出对话框之后，请选择“安全”选项卡，具体的界面，如下图：</w:t>
      </w:r>
    </w:p>
    <w:p>
      <w:pPr>
        <w:pStyle w:val="25"/>
      </w:pPr>
      <w:r>
        <w:drawing>
          <wp:inline distT="0" distB="0" distL="114300" distR="114300">
            <wp:extent cx="3562350" cy="3438525"/>
            <wp:effectExtent l="0" t="0" r="3810" b="5715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3、</w:t>
      </w:r>
      <w:r>
        <w:rPr>
          <w:rFonts w:ascii="宋体" w:hAnsi="宋体"/>
          <w:spacing w:val="4"/>
        </w:rPr>
        <w:t>点击绿色的“受信任的站点”的图片，会看到如下图所示的界面，如下图：</w:t>
      </w:r>
    </w:p>
    <w:p>
      <w:pPr>
        <w:pStyle w:val="25"/>
      </w:pPr>
      <w:r>
        <w:drawing>
          <wp:inline distT="0" distB="0" distL="114300" distR="114300">
            <wp:extent cx="3733800" cy="4459605"/>
            <wp:effectExtent l="0" t="0" r="0" b="571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4、点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按钮，出现如下对话框，如下图：</w:t>
      </w:r>
    </w:p>
    <w:p>
      <w:pPr>
        <w:pStyle w:val="25"/>
      </w:pPr>
      <w:r>
        <w:drawing>
          <wp:inline distT="0" distB="0" distL="114300" distR="114300">
            <wp:extent cx="3733165" cy="3347085"/>
            <wp:effectExtent l="0" t="0" r="635" b="5715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334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rFonts w:hint="eastAsia"/>
          <w:spacing w:val="4"/>
          <w:lang w:val="en-US" w:eastAsia="zh-CN"/>
        </w:rPr>
        <w:t>在上图红框①处</w:t>
      </w:r>
      <w:r>
        <w:rPr>
          <w:spacing w:val="4"/>
        </w:rPr>
        <w:t>输入</w:t>
      </w:r>
      <w:r>
        <w:rPr>
          <w:rFonts w:hint="eastAsia"/>
          <w:spacing w:val="4"/>
          <w:lang w:eastAsia="zh-CN"/>
        </w:rPr>
        <w:t>交易中心网站</w:t>
      </w:r>
      <w:r>
        <w:rPr>
          <w:spacing w:val="4"/>
        </w:rPr>
        <w:t>地址</w:t>
      </w:r>
      <w:r>
        <w:rPr>
          <w:rFonts w:hint="eastAsia"/>
          <w:spacing w:val="4"/>
          <w:lang w:eastAsia="zh-CN"/>
        </w:rPr>
        <w:t>（http://www.zzhkgggzy.cn，如果</w:t>
      </w:r>
      <w:r>
        <w:rPr>
          <w:rFonts w:hint="eastAsia"/>
          <w:spacing w:val="4"/>
          <w:lang w:val="en-US" w:eastAsia="zh-CN"/>
        </w:rPr>
        <w:t>之前</w:t>
      </w:r>
      <w:r>
        <w:rPr>
          <w:rFonts w:hint="eastAsia"/>
          <w:spacing w:val="4"/>
          <w:lang w:eastAsia="zh-CN"/>
        </w:rPr>
        <w:t>没有添加系统会自动填充，</w:t>
      </w:r>
      <w:r>
        <w:rPr>
          <w:rFonts w:hint="eastAsia"/>
          <w:spacing w:val="4"/>
          <w:lang w:val="en-US" w:eastAsia="zh-CN"/>
        </w:rPr>
        <w:t>直接</w:t>
      </w:r>
      <w:r>
        <w:rPr>
          <w:rFonts w:hint="eastAsia"/>
          <w:spacing w:val="4"/>
          <w:lang w:eastAsia="zh-CN"/>
        </w:rPr>
        <w:t>点击【添加】按钮即可；如果</w:t>
      </w:r>
      <w:r>
        <w:rPr>
          <w:rFonts w:hint="eastAsia"/>
          <w:spacing w:val="4"/>
          <w:lang w:val="en-US" w:eastAsia="zh-CN"/>
        </w:rPr>
        <w:t>是空白表示已经添加，无需再次添加，可在下方列表中找到</w:t>
      </w:r>
      <w:r>
        <w:rPr>
          <w:rFonts w:hint="eastAsia"/>
          <w:spacing w:val="4"/>
          <w:lang w:eastAsia="zh-CN"/>
        </w:rPr>
        <w:t>）</w:t>
      </w:r>
      <w:r>
        <w:rPr>
          <w:spacing w:val="4"/>
        </w:rPr>
        <w:t>，然后点击“添加”按钮完成添加，再按“关闭”按钮退出。</w:t>
      </w:r>
    </w:p>
    <w:p>
      <w:pPr>
        <w:ind w:firstLine="436"/>
        <w:rPr>
          <w:rFonts w:hint="eastAsia" w:eastAsia="宋体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同时“对该区域中的所有站点要求服务器验证(https:)(S)”前面不要勾选，如果勾选了需要去掉。</w:t>
      </w:r>
    </w:p>
    <w:p>
      <w:pPr>
        <w:ind w:firstLine="436"/>
        <w:rPr>
          <w:spacing w:val="4"/>
        </w:rPr>
      </w:pPr>
      <w:r>
        <w:rPr>
          <w:spacing w:val="4"/>
        </w:rPr>
        <w:t>5、设置自定义安全级别，开放Activex的访问权限，如下图：</w:t>
      </w:r>
    </w:p>
    <w:p>
      <w:pPr>
        <w:pStyle w:val="25"/>
      </w:pPr>
      <w:r>
        <w:drawing>
          <wp:inline distT="0" distB="0" distL="114300" distR="114300">
            <wp:extent cx="3371850" cy="4105275"/>
            <wp:effectExtent l="0" t="0" r="11430" b="9525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4"/>
        </w:numPr>
        <w:ind w:firstLineChars="0"/>
        <w:rPr>
          <w:spacing w:val="4"/>
        </w:rPr>
      </w:pPr>
      <w:r>
        <w:rPr>
          <w:spacing w:val="4"/>
        </w:rPr>
        <w:t>会出现一个窗口，把其中的Activex控件和插件的设置全部改为启用</w:t>
      </w:r>
      <w:r>
        <w:rPr>
          <w:rFonts w:hint="eastAsia"/>
          <w:spacing w:val="4"/>
        </w:rPr>
        <w:t>，如下图：</w:t>
      </w:r>
    </w:p>
    <w:p>
      <w:pPr>
        <w:pStyle w:val="25"/>
      </w:pPr>
      <w:r>
        <w:drawing>
          <wp:inline distT="0" distB="0" distL="114300" distR="114300">
            <wp:extent cx="3400425" cy="3629025"/>
            <wp:effectExtent l="0" t="0" r="13335" b="13335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Chars="0"/>
        <w:rPr>
          <w:spacing w:val="4"/>
        </w:rPr>
      </w:pPr>
      <w:r>
        <w:rPr>
          <w:spacing w:val="4"/>
        </w:rPr>
        <w:t>文件下载设置，开放文件下载的权限：设置为启用，如下图：</w:t>
      </w:r>
    </w:p>
    <w:p>
      <w:pPr>
        <w:pStyle w:val="25"/>
        <w:rPr>
          <w:szCs w:val="21"/>
        </w:rPr>
      </w:pPr>
      <w:r>
        <w:drawing>
          <wp:inline distT="0" distB="0" distL="114300" distR="114300">
            <wp:extent cx="3533140" cy="3695065"/>
            <wp:effectExtent l="0" t="0" r="2540" b="825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Cs w:val="21"/>
        </w:rPr>
      </w:pPr>
    </w:p>
    <w:p>
      <w:pPr>
        <w:pStyle w:val="4"/>
        <w:numPr>
          <w:numId w:val="0"/>
        </w:numPr>
      </w:pPr>
      <w:bookmarkStart w:id="59" w:name="_Toc346183641"/>
      <w:bookmarkStart w:id="60" w:name="_Toc16343"/>
      <w:bookmarkStart w:id="61" w:name="_Toc10400"/>
      <w:r>
        <w:rPr>
          <w:rFonts w:hint="eastAsia"/>
          <w:lang w:val="en-US" w:eastAsia="zh-CN"/>
        </w:rPr>
        <w:t>1.4.3、</w:t>
      </w:r>
      <w:r>
        <w:t>关闭拦截工具</w:t>
      </w:r>
      <w:bookmarkEnd w:id="59"/>
      <w:bookmarkEnd w:id="60"/>
      <w:bookmarkEnd w:id="61"/>
    </w:p>
    <w:p>
      <w:pPr>
        <w:ind w:firstLine="436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25"/>
      </w:pPr>
      <w:r>
        <w:drawing>
          <wp:inline distT="0" distB="0" distL="114300" distR="114300">
            <wp:extent cx="5106670" cy="2324100"/>
            <wp:effectExtent l="0" t="0" r="13970" b="7620"/>
            <wp:docPr id="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</w:pPr>
      <w:bookmarkStart w:id="62" w:name="_Toc32753"/>
      <w:bookmarkStart w:id="63" w:name="_Toc11517"/>
      <w:r>
        <w:rPr>
          <w:rFonts w:hint="eastAsia"/>
          <w:lang w:val="en-US" w:eastAsia="zh-CN"/>
        </w:rPr>
        <w:t>1.4.4、兼容性视图设置</w:t>
      </w:r>
      <w:bookmarkEnd w:id="62"/>
      <w:bookmarkEnd w:id="63"/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如果遇到某些页面显示不正常，或使用的是IE浏览器但页面提示使用非IE浏览器时，可以尝试添加或删除兼容性再试。</w: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点击浏览器左上角工具——兼容性视图设置，或者右上角工具（Alt+X）——兼容性视图设置：</w:t>
      </w:r>
    </w:p>
    <w:p>
      <w:pPr>
        <w:pStyle w:val="5"/>
      </w:pPr>
      <w:r>
        <w:drawing>
          <wp:inline distT="0" distB="0" distL="114300" distR="114300">
            <wp:extent cx="5273675" cy="4185920"/>
            <wp:effectExtent l="0" t="0" r="14605" b="5080"/>
            <wp:docPr id="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8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drawing>
          <wp:inline distT="0" distB="0" distL="114300" distR="114300">
            <wp:extent cx="5273675" cy="4300855"/>
            <wp:effectExtent l="0" t="0" r="14605" b="12065"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00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pacing w:val="4"/>
        </w:rPr>
      </w:pPr>
      <w:r>
        <w:rPr>
          <w:rFonts w:hint="eastAsia"/>
          <w:spacing w:val="4"/>
          <w:lang w:val="en-US" w:eastAsia="zh-CN"/>
        </w:rPr>
        <w:t>在下图红框所示部分</w:t>
      </w:r>
      <w:r>
        <w:rPr>
          <w:spacing w:val="4"/>
        </w:rPr>
        <w:t>输入</w:t>
      </w:r>
      <w:r>
        <w:rPr>
          <w:rFonts w:hint="eastAsia"/>
          <w:spacing w:val="4"/>
          <w:lang w:eastAsia="zh-CN"/>
        </w:rPr>
        <w:t>交易中心</w:t>
      </w:r>
      <w:r>
        <w:rPr>
          <w:rFonts w:hint="eastAsia"/>
          <w:spacing w:val="4"/>
          <w:lang w:val="en-US" w:eastAsia="zh-CN"/>
        </w:rPr>
        <w:t>域名</w:t>
      </w:r>
      <w:r>
        <w:rPr>
          <w:rFonts w:hint="eastAsia"/>
          <w:spacing w:val="4"/>
          <w:lang w:eastAsia="zh-CN"/>
        </w:rPr>
        <w:t>（zzhkgggzy.cn，如果</w:t>
      </w:r>
      <w:r>
        <w:rPr>
          <w:rFonts w:hint="eastAsia"/>
          <w:spacing w:val="4"/>
          <w:lang w:val="en-US" w:eastAsia="zh-CN"/>
        </w:rPr>
        <w:t>之前</w:t>
      </w:r>
      <w:r>
        <w:rPr>
          <w:rFonts w:hint="eastAsia"/>
          <w:spacing w:val="4"/>
          <w:lang w:eastAsia="zh-CN"/>
        </w:rPr>
        <w:t>没有添加系统会自动填充，</w:t>
      </w:r>
      <w:r>
        <w:rPr>
          <w:rFonts w:hint="eastAsia"/>
          <w:spacing w:val="4"/>
          <w:lang w:val="en-US" w:eastAsia="zh-CN"/>
        </w:rPr>
        <w:t>直接</w:t>
      </w:r>
      <w:r>
        <w:rPr>
          <w:rFonts w:hint="eastAsia"/>
          <w:spacing w:val="4"/>
          <w:lang w:eastAsia="zh-CN"/>
        </w:rPr>
        <w:t>点击【添加】按钮即可；如果</w:t>
      </w:r>
      <w:r>
        <w:rPr>
          <w:rFonts w:hint="eastAsia"/>
          <w:spacing w:val="4"/>
          <w:lang w:val="en-US" w:eastAsia="zh-CN"/>
        </w:rPr>
        <w:t>是空白表示已经添加，无需再次添加，可在下方列表中找到</w:t>
      </w:r>
      <w:r>
        <w:rPr>
          <w:rFonts w:hint="eastAsia"/>
          <w:spacing w:val="4"/>
          <w:lang w:eastAsia="zh-CN"/>
        </w:rPr>
        <w:t>）</w:t>
      </w:r>
      <w:r>
        <w:rPr>
          <w:spacing w:val="4"/>
        </w:rPr>
        <w:t>，然后点击“添加”按钮完成添加，再按“关闭”按钮退出。</w:t>
      </w:r>
    </w:p>
    <w:p>
      <w:pPr>
        <w:pStyle w:val="5"/>
        <w:rPr>
          <w:rFonts w:hint="eastAsia" w:eastAsia="宋体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删除时在下方【已添加到兼容性视图中的网站】里面找到上述域名，选中后点击右侧【删除】按钮即可。</w:t>
      </w:r>
    </w:p>
    <w:p>
      <w:pPr>
        <w:pStyle w:val="5"/>
        <w:rPr>
          <w:rFonts w:hint="eastAsia"/>
          <w:lang w:val="en-US" w:eastAsia="zh-CN"/>
        </w:rPr>
      </w:pPr>
      <w:r>
        <w:drawing>
          <wp:inline distT="0" distB="0" distL="114300" distR="114300">
            <wp:extent cx="4336415" cy="5349875"/>
            <wp:effectExtent l="0" t="0" r="6985" b="14605"/>
            <wp:docPr id="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36415" cy="534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2"/>
        <w:rPr>
          <w:b/>
          <w:szCs w:val="21"/>
        </w:rPr>
      </w:pPr>
    </w:p>
    <w:p>
      <w:pPr>
        <w:widowControl/>
        <w:ind w:firstLine="422"/>
        <w:rPr>
          <w:b/>
          <w:szCs w:val="21"/>
        </w:rPr>
      </w:pPr>
    </w:p>
    <w:p>
      <w:pPr>
        <w:widowControl/>
        <w:spacing w:line="240" w:lineRule="auto"/>
        <w:ind w:firstLine="0" w:firstLineChars="0"/>
        <w:rPr>
          <w:b/>
        </w:rPr>
      </w:pPr>
      <w:r>
        <w:rPr>
          <w:b/>
        </w:rPr>
        <w:br w:type="page"/>
      </w:r>
    </w:p>
    <w:p>
      <w:pPr>
        <w:pStyle w:val="2"/>
      </w:pPr>
      <w:bookmarkStart w:id="64" w:name="_Toc3591"/>
      <w:r>
        <w:t>招标文件制作</w:t>
      </w:r>
      <w:bookmarkEnd w:id="64"/>
    </w:p>
    <w:p>
      <w:pPr>
        <w:pStyle w:val="3"/>
        <w:ind w:left="0"/>
      </w:pPr>
      <w:bookmarkStart w:id="65" w:name="_Toc8313"/>
      <w:r>
        <w:rPr>
          <w:rFonts w:hint="eastAsia"/>
        </w:rPr>
        <w:t>项目注册要求</w:t>
      </w:r>
      <w:bookmarkEnd w:id="65"/>
    </w:p>
    <w:p>
      <w:pPr>
        <w:pStyle w:val="4"/>
      </w:pPr>
      <w:bookmarkStart w:id="66" w:name="_Toc2205"/>
      <w:r>
        <w:rPr>
          <w:rFonts w:hint="eastAsia"/>
        </w:rPr>
        <w:t>工程建设项目</w:t>
      </w:r>
      <w:bookmarkEnd w:id="66"/>
    </w:p>
    <w:p>
      <w:r>
        <w:rPr>
          <w:rFonts w:hint="eastAsia"/>
        </w:rPr>
        <w:t>点击“招标方案”-“招标项目”-“新增招标项目”-“新增标段”页面，选择“</w:t>
      </w:r>
      <w:r>
        <w:rPr>
          <w:rFonts w:hint="eastAsia"/>
          <w:lang w:eastAsia="zh-CN"/>
        </w:rPr>
        <w:t>采</w:t>
      </w:r>
      <w:r>
        <w:rPr>
          <w:rFonts w:hint="eastAsia"/>
        </w:rPr>
        <w:t>用网上招投标”。</w:t>
      </w:r>
      <w:r>
        <w:rPr>
          <w:rFonts w:hint="eastAsia"/>
          <w:b/>
          <w:color w:val="FF0000"/>
          <w:u w:val="single"/>
        </w:rPr>
        <w:t>必须勾选为网上招投标的项目，才可以在线制作招标文件。</w:t>
      </w:r>
    </w:p>
    <w:p>
      <w:r>
        <w:rPr>
          <w:rFonts w:hint="eastAsia"/>
        </w:rPr>
        <w:t>1）新增招标项目</w:t>
      </w:r>
    </w:p>
    <w:p>
      <w:pPr>
        <w:ind w:firstLine="0" w:firstLineChars="0"/>
      </w:pPr>
      <w:r>
        <w:drawing>
          <wp:inline distT="0" distB="0" distL="0" distR="0">
            <wp:extent cx="5274310" cy="2328545"/>
            <wp:effectExtent l="0" t="0" r="254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rFonts w:hint="eastAsia"/>
        </w:rPr>
        <w:t>2）新增标段</w:t>
      </w:r>
    </w:p>
    <w:p>
      <w:pPr>
        <w:ind w:firstLine="0" w:firstLineChars="0"/>
      </w:pPr>
      <w:r>
        <w:drawing>
          <wp:inline distT="0" distB="0" distL="0" distR="0">
            <wp:extent cx="5274310" cy="21532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tab/>
      </w:r>
      <w:r>
        <w:t>3）勾选“采用网上招投标”</w:t>
      </w:r>
    </w:p>
    <w:p>
      <w:pPr>
        <w:ind w:firstLine="0" w:firstLineChars="0"/>
      </w:pPr>
      <w:r>
        <w:drawing>
          <wp:inline distT="0" distB="0" distL="0" distR="0">
            <wp:extent cx="5274310" cy="23526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7" w:name="_Toc28984"/>
      <w:r>
        <w:rPr>
          <w:rFonts w:hint="eastAsia"/>
        </w:rPr>
        <w:t>政府采购项目</w:t>
      </w:r>
      <w:bookmarkEnd w:id="67"/>
    </w:p>
    <w:p>
      <w:pPr>
        <w:ind w:firstLineChars="0"/>
        <w:rPr>
          <w:b/>
          <w:color w:val="FF0000"/>
          <w:u w:val="single"/>
        </w:rPr>
      </w:pPr>
      <w:r>
        <w:rPr>
          <w:rFonts w:hint="eastAsia"/>
        </w:rPr>
        <w:t>点击“计划注册”-“项目注册”-“新增项目注册”-“添加分包”页面，选择“</w:t>
      </w:r>
      <w:r>
        <w:rPr>
          <w:rFonts w:hint="eastAsia"/>
          <w:lang w:eastAsia="zh-CN"/>
        </w:rPr>
        <w:t>采</w:t>
      </w:r>
      <w:r>
        <w:rPr>
          <w:rFonts w:hint="eastAsia"/>
        </w:rPr>
        <w:t>用网上招投标”。</w:t>
      </w:r>
      <w:r>
        <w:rPr>
          <w:rFonts w:hint="eastAsia"/>
          <w:b/>
          <w:color w:val="FF0000"/>
          <w:u w:val="single"/>
        </w:rPr>
        <w:t>必须勾选为网上招投标的项目，才可以在线制作招标文件。</w:t>
      </w:r>
    </w:p>
    <w:p>
      <w:pPr>
        <w:ind w:firstLineChars="0"/>
      </w:pPr>
      <w:r>
        <w:rPr>
          <w:rFonts w:hint="eastAsia"/>
        </w:rPr>
        <w:t>1）新增项目注册</w:t>
      </w:r>
    </w:p>
    <w:p>
      <w:pPr>
        <w:ind w:firstLine="0" w:firstLineChars="0"/>
      </w:pPr>
      <w:r>
        <w:drawing>
          <wp:inline distT="0" distB="0" distL="0" distR="0">
            <wp:extent cx="5274310" cy="21526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tab/>
      </w:r>
      <w:r>
        <w:t>2）添加分包</w:t>
      </w:r>
    </w:p>
    <w:p>
      <w:pPr>
        <w:ind w:firstLine="0" w:firstLineChars="0"/>
      </w:pPr>
      <w:r>
        <w:drawing>
          <wp:inline distT="0" distB="0" distL="0" distR="0">
            <wp:extent cx="5274310" cy="24193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t>3）勾选“采用网上招投标”</w:t>
      </w:r>
    </w:p>
    <w:p>
      <w:pPr>
        <w:ind w:firstLine="0" w:firstLineChars="0"/>
      </w:pPr>
      <w:r>
        <w:drawing>
          <wp:inline distT="0" distB="0" distL="0" distR="0">
            <wp:extent cx="5274310" cy="15525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8" w:name="_Toc5641"/>
      <w:r>
        <w:rPr>
          <w:rFonts w:hint="eastAsia"/>
        </w:rPr>
        <w:t>招标文件制作</w:t>
      </w:r>
      <w:bookmarkEnd w:id="68"/>
    </w:p>
    <w:p>
      <w:pPr>
        <w:pStyle w:val="4"/>
      </w:pPr>
      <w:bookmarkStart w:id="69" w:name="_Toc1695"/>
      <w:r>
        <w:rPr>
          <w:rFonts w:hint="eastAsia"/>
        </w:rPr>
        <w:t>建设工程招标文件制作</w:t>
      </w:r>
      <w:bookmarkEnd w:id="69"/>
    </w:p>
    <w:p>
      <w:pPr>
        <w:rPr>
          <w:b/>
          <w:color w:val="FF0000"/>
        </w:rPr>
      </w:pPr>
      <w:r>
        <w:t>前提条件：具备</w:t>
      </w:r>
      <w:r>
        <w:rPr>
          <w:b/>
          <w:color w:val="FF0000"/>
        </w:rPr>
        <w:t>有效的CA锁</w:t>
      </w:r>
      <w:r>
        <w:t>，并且计划在线制作招标文件的项目</w:t>
      </w:r>
      <w:r>
        <w:rPr>
          <w:b/>
          <w:color w:val="FF0000"/>
        </w:rPr>
        <w:t>采用网上招投标方式进行项目注册登记。</w:t>
      </w:r>
    </w:p>
    <w:p>
      <w:pPr>
        <w:pStyle w:val="6"/>
      </w:pPr>
      <w:r>
        <w:rPr>
          <w:rFonts w:hint="eastAsia"/>
        </w:rPr>
        <w:t>选择模板</w:t>
      </w:r>
    </w:p>
    <w:p>
      <w:r>
        <w:rPr>
          <w:rFonts w:hint="eastAsia"/>
        </w:rPr>
        <w:t>点击“发标”-“招标文件”-“制作招标文件”。</w:t>
      </w:r>
    </w:p>
    <w:p>
      <w:pPr>
        <w:ind w:firstLine="0" w:firstLineChars="0"/>
      </w:pPr>
      <w:r>
        <w:drawing>
          <wp:inline distT="0" distB="0" distL="0" distR="0">
            <wp:extent cx="5274310" cy="1978660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rFonts w:hint="eastAsia"/>
        </w:rPr>
        <w:t>选择招标文件模板并点击确认。</w:t>
      </w:r>
    </w:p>
    <w:p>
      <w:pPr>
        <w:ind w:firstLine="0" w:firstLineChars="0"/>
      </w:pPr>
      <w:r>
        <w:drawing>
          <wp:inline distT="0" distB="0" distL="0" distR="0">
            <wp:extent cx="5274310" cy="2416175"/>
            <wp:effectExtent l="0" t="0" r="2540" b="31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t>招标正文</w:t>
      </w:r>
    </w:p>
    <w:p>
      <w:pPr>
        <w:ind w:firstLineChars="0"/>
      </w:pPr>
      <w:r>
        <w:t>点击“重新上传”，上传编辑好的后缀名为</w:t>
      </w:r>
      <w:r>
        <w:rPr>
          <w:rFonts w:hint="eastAsia"/>
        </w:rPr>
        <w:t>.doc</w:t>
      </w:r>
      <w:r>
        <w:t>格式的招标文件正文。</w:t>
      </w:r>
    </w:p>
    <w:p>
      <w:pPr>
        <w:ind w:firstLine="0" w:firstLineChars="0"/>
      </w:pPr>
      <w:r>
        <w:drawing>
          <wp:inline distT="0" distB="0" distL="0" distR="0">
            <wp:extent cx="5274310" cy="224853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t>评标办法</w:t>
      </w:r>
    </w:p>
    <w:p>
      <w:pPr>
        <w:ind w:firstLineChars="0"/>
      </w:pPr>
      <w:r>
        <w:t>1）选择评标办法并确定。</w:t>
      </w:r>
    </w:p>
    <w:p>
      <w:pPr>
        <w:ind w:firstLine="0" w:firstLineChars="0"/>
      </w:pPr>
      <w:r>
        <w:drawing>
          <wp:inline distT="0" distB="0" distL="0" distR="0">
            <wp:extent cx="5274310" cy="236537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t>2）添加废标条款。输入废标条款并点击“新增”即可添加，同时可以点击“修改”和“删除”图标对废标条款进行修改和删除。</w:t>
      </w:r>
    </w:p>
    <w:p>
      <w:pPr>
        <w:ind w:firstLine="0" w:firstLineChars="0"/>
      </w:pPr>
      <w:r>
        <w:drawing>
          <wp:inline distT="0" distB="0" distL="0" distR="0">
            <wp:extent cx="5274310" cy="167830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t>初步评审参数。切换至“初步评审参数”选项，选择评审方式，点击新增评分点，在指定评审方式下增加评分点。</w:t>
      </w:r>
    </w:p>
    <w:p>
      <w:pPr>
        <w:ind w:firstLine="0" w:firstLineChars="0"/>
      </w:pPr>
      <w:r>
        <w:drawing>
          <wp:inline distT="0" distB="0" distL="0" distR="0">
            <wp:extent cx="5274310" cy="1617345"/>
            <wp:effectExtent l="0" t="0" r="2540" b="19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Chars="0"/>
      </w:pPr>
      <w:r>
        <w:t>依次输入评分点名称、评审标准、打分方式、评分点查看地址，并确认保存。保存的评分点可以通过点击“修改”和“删除”图标进行修改和删除。</w:t>
      </w:r>
    </w:p>
    <w:p>
      <w:pPr>
        <w:ind w:firstLine="0" w:firstLineChars="0"/>
      </w:pPr>
      <w:r>
        <w:drawing>
          <wp:inline distT="0" distB="0" distL="0" distR="0">
            <wp:extent cx="5274310" cy="255841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t>3）详细评审参数。切换至“详细评审参数”选项，点击新增评分点。</w:t>
      </w:r>
    </w:p>
    <w:p>
      <w:pPr>
        <w:ind w:firstLine="0" w:firstLineChars="0"/>
      </w:pPr>
      <w:r>
        <w:drawing>
          <wp:inline distT="0" distB="0" distL="0" distR="0">
            <wp:extent cx="5274310" cy="2169160"/>
            <wp:effectExtent l="0" t="0" r="2540" b="254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t>依次输入评分点名称、评审标准、打分方式、最高分、最低分、评分点查看地址，并确认保存。保存的评分点可以通过点击“修改”和“删除”图标进行修改和删除。</w:t>
      </w:r>
    </w:p>
    <w:p>
      <w:pPr>
        <w:ind w:firstLine="0" w:firstLineChars="0"/>
      </w:pPr>
      <w:r>
        <w:drawing>
          <wp:inline distT="0" distB="0" distL="0" distR="0">
            <wp:extent cx="5274310" cy="2715260"/>
            <wp:effectExtent l="0" t="0" r="2540" b="889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t>图纸</w:t>
      </w:r>
    </w:p>
    <w:p>
      <w:pPr>
        <w:pStyle w:val="21"/>
        <w:numPr>
          <w:ilvl w:val="0"/>
          <w:numId w:val="5"/>
        </w:numPr>
        <w:ind w:firstLineChars="0"/>
      </w:pPr>
      <w:r>
        <w:rPr>
          <w:rFonts w:hint="eastAsia"/>
        </w:rPr>
        <w:t>新增图纸目录。</w:t>
      </w:r>
    </w:p>
    <w:p>
      <w:pPr>
        <w:ind w:firstLine="0" w:firstLineChars="0"/>
      </w:pPr>
      <w:r>
        <w:drawing>
          <wp:inline distT="0" distB="0" distL="0" distR="0">
            <wp:extent cx="5274310" cy="221361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5"/>
        </w:numPr>
        <w:ind w:firstLineChars="0"/>
      </w:pPr>
      <w:r>
        <w:rPr>
          <w:rFonts w:hint="eastAsia"/>
        </w:rPr>
        <w:t>在目录下上传图纸文件</w:t>
      </w:r>
    </w:p>
    <w:p>
      <w:pPr>
        <w:ind w:firstLine="0" w:firstLineChars="0"/>
      </w:pPr>
      <w:r>
        <w:drawing>
          <wp:inline distT="0" distB="0" distL="0" distR="0">
            <wp:extent cx="5274310" cy="2443480"/>
            <wp:effectExtent l="0" t="0" r="254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投标文件组成</w:t>
      </w:r>
    </w:p>
    <w:p>
      <w:r>
        <w:rPr>
          <w:rFonts w:hint="eastAsia"/>
        </w:rPr>
        <w:t>选择电子投标文件需要的模块，并选择是否需要签章</w:t>
      </w:r>
    </w:p>
    <w:p>
      <w:pPr>
        <w:ind w:firstLine="0" w:firstLineChars="0"/>
      </w:pPr>
      <w:r>
        <w:drawing>
          <wp:inline distT="0" distB="0" distL="0" distR="0">
            <wp:extent cx="5274310" cy="2242185"/>
            <wp:effectExtent l="0" t="0" r="2540" b="5715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生成招标文件</w:t>
      </w:r>
    </w:p>
    <w:p>
      <w:pPr>
        <w:ind w:firstLineChars="0"/>
      </w:pPr>
      <w:r>
        <w:rPr>
          <w:rFonts w:hint="eastAsia"/>
        </w:rPr>
        <w:t>将招标正文进行格式转化，生成pdf；</w:t>
      </w:r>
    </w:p>
    <w:p>
      <w:pPr>
        <w:ind w:firstLine="0" w:firstLineChars="0"/>
      </w:pPr>
      <w:r>
        <w:drawing>
          <wp:inline distT="0" distB="0" distL="0" distR="0">
            <wp:extent cx="5274310" cy="1923415"/>
            <wp:effectExtent l="0" t="0" r="2540" b="63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rFonts w:hint="eastAsia"/>
        </w:rPr>
        <w:t>对应进行电子签章；</w:t>
      </w:r>
    </w:p>
    <w:p>
      <w:pPr>
        <w:ind w:firstLine="0" w:firstLineChars="0"/>
      </w:pPr>
      <w:r>
        <w:drawing>
          <wp:inline distT="0" distB="0" distL="0" distR="0">
            <wp:extent cx="5274310" cy="2366010"/>
            <wp:effectExtent l="0" t="0" r="254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Chars="0"/>
      </w:pPr>
      <w:r>
        <w:rPr>
          <w:rFonts w:hint="eastAsia"/>
        </w:rPr>
        <w:t>点击“生成招标文件”。</w:t>
      </w:r>
    </w:p>
    <w:p>
      <w:pPr>
        <w:ind w:firstLine="0" w:firstLineChars="0"/>
      </w:pPr>
      <w:r>
        <w:drawing>
          <wp:inline distT="0" distB="0" distL="0" distR="0">
            <wp:extent cx="5274310" cy="2307590"/>
            <wp:effectExtent l="0" t="0" r="254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0" w:name="_Toc26350"/>
      <w:r>
        <w:rPr>
          <w:rFonts w:hint="eastAsia"/>
        </w:rPr>
        <w:t>政府采购招标文件制作</w:t>
      </w:r>
      <w:bookmarkEnd w:id="70"/>
    </w:p>
    <w:p>
      <w:r>
        <w:t>政府采购招标文件制作参照2.2.1建设工程招标文件制作方式进行。</w:t>
      </w:r>
    </w:p>
    <w:sectPr>
      <w:headerReference r:id="rId9" w:type="first"/>
      <w:footerReference r:id="rId11" w:type="first"/>
      <w:footerReference r:id="rId10" w:type="default"/>
      <w:pgSz w:w="11906" w:h="16838"/>
      <w:pgMar w:top="1440" w:right="1800" w:bottom="1440" w:left="1800" w:header="851" w:footer="992" w:gutter="0"/>
      <w:pgNumType w:fmt="decimal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0" w:leftChars="0" w:firstLine="0" w:firstLineChars="0"/>
      <w:jc w:val="both"/>
      <w:rPr>
        <w:rFonts w:hint="eastAsia" w:eastAsia="宋体"/>
        <w:lang w:eastAsia="zh-CN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4115435</wp:posOffset>
              </wp:positionH>
              <wp:positionV relativeFrom="paragraph">
                <wp:posOffset>9525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106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4.05pt;margin-top:0.75pt;height:144pt;width:144pt;mso-position-horizontal-relative:margin;mso-wrap-style:none;z-index:251663360;mso-width-relative:page;mso-height-relative:page;" filled="f" stroked="f" coordsize="21600,21600" o:gfxdata="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J2oiTHYAAAACQEAAA8AAAAAAAAAAQAgAAAAIgAAAGRycy9kb3ducmV2LnhtbFBLAQIUABQA&#10;AAAIAIdO4kB0ivtWtwEAAFcDAAAOAAAAAAAAAAEAIAAAACcBAABkcnMvZTJvRG9jLnhtbFBLBQYA&#10;AAAABgAGAFkBAABQ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106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-68580</wp:posOffset>
              </wp:positionV>
              <wp:extent cx="5257800" cy="0"/>
              <wp:effectExtent l="0" t="13970" r="0" b="2413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ln w="28575" cap="flat" cmpd="sng">
                        <a:solidFill>
                          <a:srgbClr val="0E70BB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-5.4pt;height:0pt;width:414pt;z-index:251661312;mso-width-relative:page;mso-height-relative:page;" filled="f" stroked="t" coordsize="21600,21600" o:gfxdata="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qmyV3TAAAACAEAAA8AAAAA&#10;AAAAAQAgAAAAIgAAAGRycy9kb3ducmV2LnhtbFBLAQIUABQAAAAIAIdO4kAkNGx44AEAAJkDAAAO&#10;AAAAAAAAAAEAIAAAACIBAABkcnMvZTJvRG9jLnhtbFBLBQYAAAAABgAGAFkBAAB0BQAAAAA=&#10;">
              <v:fill on="f" focussize="0,0"/>
              <v:stroke weight="2.25pt" color="#0E70BB" joinstyle="round"/>
              <v:imagedata o:title=""/>
              <o:lock v:ext="edit" aspectratio="f"/>
            </v:line>
          </w:pict>
        </mc:Fallback>
      </mc:AlternateContent>
    </w:r>
    <w:r>
      <w:rPr>
        <w:rFonts w:ascii="Verdana" w:hAnsi="Verdana"/>
      </w:rPr>
      <w:t>江苏国泰新点软件有限公司</w:t>
    </w:r>
    <w:r>
      <w:rPr>
        <w:rFonts w:hint="eastAsia"/>
      </w:rPr>
      <w:t xml:space="preserve">             </w:t>
    </w:r>
    <w:r>
      <w:t>http://</w:t>
    </w:r>
    <w:r>
      <w:rPr>
        <w:color w:val="000000"/>
      </w:rPr>
      <w:t>www.epoint.</w:t>
    </w:r>
    <w:r>
      <w:rPr>
        <w:rFonts w:hint="eastAsia"/>
        <w:color w:val="000000"/>
      </w:rPr>
      <w:t>com.cn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0" w:leftChars="0" w:firstLine="0" w:firstLineChars="0"/>
      <w:jc w:val="both"/>
      <w:rPr>
        <w:rFonts w:hint="eastAsia" w:eastAsia="宋体"/>
        <w:lang w:eastAsia="zh-CN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posOffset>4029710</wp:posOffset>
              </wp:positionH>
              <wp:positionV relativeFrom="paragraph">
                <wp:posOffset>-38100</wp:posOffset>
              </wp:positionV>
              <wp:extent cx="1215390" cy="18288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5390" cy="18288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ind w:left="0" w:leftChars="0" w:firstLine="0" w:firstLineChars="0"/>
                            <w:jc w:val="both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106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square" lIns="0" tIns="0" rIns="0" bIns="0" upright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7.3pt;margin-top:-3pt;height:14.4pt;width:95.7pt;mso-position-horizontal-relative:margin;z-index:251669504;mso-width-relative:page;mso-height-relative:page;" filled="f" stroked="f" coordsize="21600,21600" o:gfxdata="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CaFME/YAAAACQEAAA8AAAAAAAAAAQAgAAAAIgAAAGRycy9kb3ducmV2LnhtbFBL&#10;AQIUABQAAAAIAIdO4kByFCHKvQEAAFgDAAAOAAAAAAAAAAEAIAAAACcBAABkcnMvZTJvRG9jLnht&#10;bFBLBQYAAAAABgAGAFkBAABWBQAAAAA=&#10;">
              <v:fill on="f" focussize="0,0"/>
              <v:stroke on="f" weight="1.25pt"/>
              <v:imagedata o:title=""/>
              <o:lock v:ext="edit" aspectratio="f"/>
              <v:textbox inset="0mm,0mm,0mm,0mm">
                <w:txbxContent>
                  <w:p>
                    <w:pPr>
                      <w:pStyle w:val="9"/>
                      <w:ind w:left="0" w:leftChars="0" w:firstLine="0" w:firstLineChars="0"/>
                      <w:jc w:val="both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106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-68580</wp:posOffset>
              </wp:positionV>
              <wp:extent cx="5257800" cy="0"/>
              <wp:effectExtent l="0" t="13970" r="0" b="24130"/>
              <wp:wrapNone/>
              <wp:docPr id="15" name="直接连接符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ln w="28575" cap="flat" cmpd="sng">
                        <a:solidFill>
                          <a:srgbClr val="0E70BB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-5.4pt;height:0pt;width:414pt;z-index:251667456;mso-width-relative:page;mso-height-relative:page;" filled="f" stroked="t" coordsize="21600,21600" o:gfxdata="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qmyV3TAAAACAEAAA8AAAAA&#10;AAAAAQAgAAAAIgAAAGRycy9kb3ducmV2LnhtbFBLAQIUABQAAAAIAIdO4kCDkAUs4AEAAJkDAAAO&#10;AAAAAAAAAAEAIAAAACIBAABkcnMvZTJvRG9jLnhtbFBLBQYAAAAABgAGAFkBAAB0BQAAAAA=&#10;">
              <v:fill on="f" focussize="0,0"/>
              <v:stroke weight="2.25pt" color="#0E70BB" joinstyle="round"/>
              <v:imagedata o:title=""/>
              <o:lock v:ext="edit" aspectratio="f"/>
            </v:line>
          </w:pict>
        </mc:Fallback>
      </mc:AlternateContent>
    </w:r>
    <w:r>
      <w:rPr>
        <w:rFonts w:ascii="Verdana" w:hAnsi="Verdana"/>
      </w:rPr>
      <w:t>江苏国泰新点软件有限公司</w:t>
    </w:r>
    <w:r>
      <w:rPr>
        <w:rFonts w:hint="eastAsia"/>
      </w:rPr>
      <w:t xml:space="preserve">             </w:t>
    </w:r>
    <w:r>
      <w:t>http://</w:t>
    </w:r>
    <w:r>
      <w:rPr>
        <w:color w:val="000000"/>
      </w:rPr>
      <w:t>www.epoint.</w:t>
    </w:r>
    <w:r>
      <w:rPr>
        <w:rFonts w:hint="eastAsia"/>
        <w:color w:val="000000"/>
      </w:rPr>
      <w:t>com.cn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0" w:leftChars="0" w:firstLine="0" w:firstLineChars="0"/>
      <w:jc w:val="both"/>
    </w:pPr>
    <w:r>
      <w:rPr>
        <w:sz w:val="20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posOffset>4105910</wp:posOffset>
              </wp:positionH>
              <wp:positionV relativeFrom="paragraph">
                <wp:posOffset>-28575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ind w:left="0" w:leftChars="0" w:firstLine="0" w:firstLineChars="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106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3.3pt;margin-top:-2.25pt;height:144pt;width:144pt;mso-position-horizontal-relative:margin;mso-wrap-style:none;z-index:251675648;mso-width-relative:page;mso-height-relative:page;" filled="f" stroked="f" coordsize="21600,21600" o:gfxdata="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NeWe/bAAAACgEAAA8AAAAAAAAAAQAgAAAAIgAAAGRycy9kb3ducmV2LnhtbFBLAQIU&#10;ABQAAAAIAIdO4kBuXVditwEAAFcDAAAOAAAAAAAAAAEAIAAAACoBAABkcnMvZTJvRG9jLnhtbFBL&#10;BQYAAAAABgAGAFkBAABT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left="0" w:leftChars="0" w:firstLine="0" w:firstLineChars="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106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-78105</wp:posOffset>
              </wp:positionV>
              <wp:extent cx="5257800" cy="0"/>
              <wp:effectExtent l="0" t="13970" r="0" b="24130"/>
              <wp:wrapNone/>
              <wp:docPr id="16" name="直接连接符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ln w="28575" cap="flat" cmpd="sng">
                        <a:solidFill>
                          <a:srgbClr val="0E70BB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-6.15pt;height:0pt;width:414pt;z-index:251673600;mso-width-relative:page;mso-height-relative:page;" filled="f" stroked="t" coordsize="21600,21600" o:gfxdata="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xJFd71AAAAAgBAAAPAAAA&#10;AAAAAAEAIAAAACIAAABkcnMvZG93bnJldi54bWxQSwECFAAUAAAACACHTuJAaWr3ZeABAACZAwAA&#10;DgAAAAAAAAABACAAAAAjAQAAZHJzL2Uyb0RvYy54bWxQSwUGAAAAAAYABgBZAQAAdQUAAAAA&#10;">
              <v:fill on="f" focussize="0,0"/>
              <v:stroke weight="2.25pt" color="#0E70BB" joinstyle="round"/>
              <v:imagedata o:title=""/>
              <o:lock v:ext="edit" aspectratio="f"/>
            </v:line>
          </w:pict>
        </mc:Fallback>
      </mc:AlternateContent>
    </w:r>
    <w:r>
      <w:rPr>
        <w:rFonts w:ascii="Verdana" w:hAnsi="Verdana"/>
      </w:rPr>
      <w:t>国泰新点软件</w:t>
    </w:r>
    <w:r>
      <w:rPr>
        <w:rFonts w:hint="eastAsia" w:ascii="Verdana" w:hAnsi="Verdana"/>
        <w:lang w:val="en-US" w:eastAsia="zh-CN"/>
      </w:rPr>
      <w:t>股份</w:t>
    </w:r>
    <w:r>
      <w:rPr>
        <w:rFonts w:ascii="Verdana" w:hAnsi="Verdana"/>
      </w:rPr>
      <w:t>有限公司</w:t>
    </w:r>
    <w:r>
      <w:rPr>
        <w:rFonts w:hint="eastAsia"/>
      </w:rPr>
      <w:t xml:space="preserve">             </w:t>
    </w:r>
    <w:r>
      <w:t>http://</w:t>
    </w:r>
    <w:r>
      <w:rPr>
        <w:color w:val="000000"/>
      </w:rPr>
      <w:t>www.epoint.</w:t>
    </w:r>
    <w:r>
      <w:rPr>
        <w:rFonts w:hint="eastAsia"/>
        <w:color w:val="000000"/>
      </w:rPr>
      <w:t>com.cn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ascii="宋体" w:hAnsi="宋体"/>
      </w:rPr>
      <w:drawing>
        <wp:inline distT="0" distB="0" distL="114300" distR="114300">
          <wp:extent cx="600075" cy="136525"/>
          <wp:effectExtent l="0" t="0" r="9525" b="15875"/>
          <wp:docPr id="10" name="图片 1" descr="C:\Users\lenovo\Desktop\公司LOGO2018版.png公司LOGO2018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" descr="C:\Users\lenovo\Desktop\公司LOGO2018版.png公司LOGO2018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1365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 xml:space="preserve">      </w:t>
    </w:r>
    <w:r>
      <w:rPr>
        <w:rFonts w:hint="eastAsia" w:ascii="宋体" w:hAnsi="宋体"/>
      </w:rPr>
      <w:t>郑州航空港区公共资源交易中心电子招投标交易平台</w:t>
    </w:r>
    <w:r>
      <w:rPr>
        <w:rFonts w:hint="eastAsia" w:ascii="宋体" w:hAnsi="宋体"/>
        <w:lang w:val="en-US" w:eastAsia="zh-CN"/>
      </w:rPr>
      <w:t>诚信库申报</w:t>
    </w:r>
    <w:r>
      <w:rPr>
        <w:rFonts w:hint="eastAsia" w:ascii="Cambria" w:hAnsi="Cambria"/>
      </w:rPr>
      <w:t xml:space="preserve">操作手册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ascii="宋体" w:hAnsi="宋体"/>
      </w:rPr>
      <w:drawing>
        <wp:inline distT="0" distB="0" distL="114300" distR="114300">
          <wp:extent cx="600075" cy="136525"/>
          <wp:effectExtent l="0" t="0" r="9525" b="15875"/>
          <wp:docPr id="18" name="图片 1" descr="C:\Users\lenovo\Desktop\公司LOGO2018版.png公司LOGO2018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" descr="C:\Users\lenovo\Desktop\公司LOGO2018版.png公司LOGO2018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1365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 xml:space="preserve">   </w:t>
    </w:r>
    <w:r>
      <w:rPr>
        <w:rFonts w:hint="eastAsia" w:ascii="宋体" w:hAnsi="宋体"/>
      </w:rPr>
      <w:t>郑州航空港</w:t>
    </w:r>
    <w:r>
      <w:rPr>
        <w:rFonts w:hint="eastAsia" w:ascii="宋体" w:hAnsi="宋体"/>
        <w:lang w:val="en-US" w:eastAsia="zh-CN"/>
      </w:rPr>
      <w:t>经济综合实验</w:t>
    </w:r>
    <w:r>
      <w:rPr>
        <w:rFonts w:hint="eastAsia" w:ascii="宋体" w:hAnsi="宋体"/>
      </w:rPr>
      <w:t>区公共资源交易中心电子招投标交易平台</w:t>
    </w:r>
    <w:r>
      <w:rPr>
        <w:rFonts w:hint="eastAsia" w:ascii="宋体" w:hAnsi="宋体"/>
        <w:lang w:val="en-US" w:eastAsia="zh-CN"/>
      </w:rPr>
      <w:t>招标文件制作</w:t>
    </w:r>
    <w:r>
      <w:rPr>
        <w:rFonts w:hint="eastAsia" w:ascii="Cambria" w:hAnsi="Cambria"/>
      </w:rPr>
      <w:t xml:space="preserve">操作手册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B204C"/>
    <w:multiLevelType w:val="multilevel"/>
    <w:tmpl w:val="0D9B204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B766C0"/>
    <w:multiLevelType w:val="multilevel"/>
    <w:tmpl w:val="35B766C0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 w:ascii="宋体" w:hAnsi="宋体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432" w:hanging="432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689" w:hanging="720"/>
      </w:pPr>
      <w:rPr>
        <w:rFonts w:hint="eastAsia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833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3">
    <w:nsid w:val="6A2F4AB3"/>
    <w:multiLevelType w:val="multilevel"/>
    <w:tmpl w:val="6A2F4AB3"/>
    <w:lvl w:ilvl="0" w:tentative="0">
      <w:start w:val="1"/>
      <w:numFmt w:val="japaneseCounting"/>
      <w:suff w:val="nothing"/>
      <w:lvlText w:val="%1、"/>
      <w:lvlJc w:val="left"/>
      <w:pPr>
        <w:ind w:left="2126" w:hanging="425"/>
      </w:pPr>
      <w:rPr>
        <w:rFonts w:ascii="Times New Roman" w:hAnsi="Times New Roman" w:eastAsia="宋体" w:cs="Times New Roman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4">
    <w:nsid w:val="7BAF4C8D"/>
    <w:multiLevelType w:val="multilevel"/>
    <w:tmpl w:val="7BAF4C8D"/>
    <w:lvl w:ilvl="0" w:tentative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4D3"/>
    <w:rsid w:val="000334FB"/>
    <w:rsid w:val="000350BA"/>
    <w:rsid w:val="00040099"/>
    <w:rsid w:val="00041F24"/>
    <w:rsid w:val="000D37FA"/>
    <w:rsid w:val="001176F9"/>
    <w:rsid w:val="0014628D"/>
    <w:rsid w:val="001543EF"/>
    <w:rsid w:val="0015444F"/>
    <w:rsid w:val="001B572E"/>
    <w:rsid w:val="001F734C"/>
    <w:rsid w:val="00226610"/>
    <w:rsid w:val="00240E7A"/>
    <w:rsid w:val="00243D71"/>
    <w:rsid w:val="00265C93"/>
    <w:rsid w:val="00290CCB"/>
    <w:rsid w:val="00292D2D"/>
    <w:rsid w:val="00295179"/>
    <w:rsid w:val="002A0867"/>
    <w:rsid w:val="002C509C"/>
    <w:rsid w:val="002D0335"/>
    <w:rsid w:val="00314A03"/>
    <w:rsid w:val="00386207"/>
    <w:rsid w:val="003B35F7"/>
    <w:rsid w:val="003D402A"/>
    <w:rsid w:val="00402739"/>
    <w:rsid w:val="004039B3"/>
    <w:rsid w:val="004308D3"/>
    <w:rsid w:val="00436532"/>
    <w:rsid w:val="004434FA"/>
    <w:rsid w:val="004976C4"/>
    <w:rsid w:val="004A67F0"/>
    <w:rsid w:val="004B195D"/>
    <w:rsid w:val="004D4028"/>
    <w:rsid w:val="004D6CE5"/>
    <w:rsid w:val="004D7182"/>
    <w:rsid w:val="005574AB"/>
    <w:rsid w:val="005A1E87"/>
    <w:rsid w:val="005A2617"/>
    <w:rsid w:val="00611BFE"/>
    <w:rsid w:val="00633F14"/>
    <w:rsid w:val="006854E0"/>
    <w:rsid w:val="006923AE"/>
    <w:rsid w:val="006B4E1D"/>
    <w:rsid w:val="006C694D"/>
    <w:rsid w:val="00775A8C"/>
    <w:rsid w:val="007A31A6"/>
    <w:rsid w:val="007A4304"/>
    <w:rsid w:val="007E4CE2"/>
    <w:rsid w:val="00807F01"/>
    <w:rsid w:val="008534E5"/>
    <w:rsid w:val="00896B0F"/>
    <w:rsid w:val="008B0625"/>
    <w:rsid w:val="00930F15"/>
    <w:rsid w:val="00943676"/>
    <w:rsid w:val="009C5B71"/>
    <w:rsid w:val="009F58AA"/>
    <w:rsid w:val="00A01150"/>
    <w:rsid w:val="00A07936"/>
    <w:rsid w:val="00A3465A"/>
    <w:rsid w:val="00AB027E"/>
    <w:rsid w:val="00AE67C3"/>
    <w:rsid w:val="00B05838"/>
    <w:rsid w:val="00B45F06"/>
    <w:rsid w:val="00B62B0B"/>
    <w:rsid w:val="00B74088"/>
    <w:rsid w:val="00BA2631"/>
    <w:rsid w:val="00BA7A9C"/>
    <w:rsid w:val="00BC165B"/>
    <w:rsid w:val="00BC219D"/>
    <w:rsid w:val="00BD531B"/>
    <w:rsid w:val="00BD671F"/>
    <w:rsid w:val="00BE02A5"/>
    <w:rsid w:val="00C05402"/>
    <w:rsid w:val="00C15313"/>
    <w:rsid w:val="00C3721C"/>
    <w:rsid w:val="00C44D3F"/>
    <w:rsid w:val="00C740C7"/>
    <w:rsid w:val="00C824D3"/>
    <w:rsid w:val="00C869D2"/>
    <w:rsid w:val="00CC69B0"/>
    <w:rsid w:val="00CD0F6C"/>
    <w:rsid w:val="00CE0631"/>
    <w:rsid w:val="00CF6F1D"/>
    <w:rsid w:val="00D5330D"/>
    <w:rsid w:val="00E2492E"/>
    <w:rsid w:val="00E73A3F"/>
    <w:rsid w:val="00EA3244"/>
    <w:rsid w:val="00EC24D1"/>
    <w:rsid w:val="00F11C1B"/>
    <w:rsid w:val="00FA4A22"/>
    <w:rsid w:val="00FB1178"/>
    <w:rsid w:val="00FE269D"/>
    <w:rsid w:val="00FE5C35"/>
    <w:rsid w:val="00FF16A0"/>
    <w:rsid w:val="00FF7A31"/>
    <w:rsid w:val="09733946"/>
    <w:rsid w:val="109656EE"/>
    <w:rsid w:val="17CF7560"/>
    <w:rsid w:val="276270DD"/>
    <w:rsid w:val="2FD0330A"/>
    <w:rsid w:val="3C671436"/>
    <w:rsid w:val="3F2252F8"/>
    <w:rsid w:val="43584447"/>
    <w:rsid w:val="51644C10"/>
    <w:rsid w:val="541532C7"/>
    <w:rsid w:val="694E57B3"/>
    <w:rsid w:val="6A044525"/>
    <w:rsid w:val="78076A19"/>
    <w:rsid w:val="7C2B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="0"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17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="0" w:firstLineChars="0"/>
      <w:outlineLvl w:val="1"/>
    </w:pPr>
    <w:rPr>
      <w:sz w:val="30"/>
      <w:szCs w:val="32"/>
    </w:rPr>
  </w:style>
  <w:style w:type="paragraph" w:styleId="4">
    <w:name w:val="heading 3"/>
    <w:basedOn w:val="1"/>
    <w:next w:val="5"/>
    <w:link w:val="18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0" w:firstLineChars="0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9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20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qFormat/>
    <w:uiPriority w:val="99"/>
    <w:rPr>
      <w:color w:val="0000FF"/>
      <w:u w:val="single"/>
    </w:rPr>
  </w:style>
  <w:style w:type="character" w:customStyle="1" w:styleId="16">
    <w:name w:val="标题 1 Char"/>
    <w:basedOn w:val="13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17">
    <w:name w:val="标题 2 Char"/>
    <w:basedOn w:val="13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18">
    <w:name w:val="标题 3 Char"/>
    <w:basedOn w:val="13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19">
    <w:name w:val="标题 4 Char"/>
    <w:basedOn w:val="13"/>
    <w:link w:val="6"/>
    <w:qFormat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20">
    <w:name w:val="标题 5 Char"/>
    <w:basedOn w:val="13"/>
    <w:link w:val="7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paragraph" w:styleId="21">
    <w:name w:val="List Paragraph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paragraph" w:customStyle="1" w:styleId="22">
    <w:name w:val="TOC Heading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character" w:customStyle="1" w:styleId="23">
    <w:name w:val="页眉 Char"/>
    <w:basedOn w:val="13"/>
    <w:link w:val="1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4">
    <w:name w:val="页脚 Char"/>
    <w:basedOn w:val="13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2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26">
    <w:name w:val="列出段落1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1" Type="http://schemas.openxmlformats.org/officeDocument/2006/relationships/fontTable" Target="fontTable.xml"/><Relationship Id="rId70" Type="http://schemas.openxmlformats.org/officeDocument/2006/relationships/customXml" Target="../customXml/item2.xml"/><Relationship Id="rId7" Type="http://schemas.openxmlformats.org/officeDocument/2006/relationships/footer" Target="footer2.xml"/><Relationship Id="rId69" Type="http://schemas.openxmlformats.org/officeDocument/2006/relationships/numbering" Target="numbering.xml"/><Relationship Id="rId68" Type="http://schemas.openxmlformats.org/officeDocument/2006/relationships/customXml" Target="../customXml/item1.xml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footer" Target="footer1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3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jpeg"/><Relationship Id="rId40" Type="http://schemas.openxmlformats.org/officeDocument/2006/relationships/image" Target="media/image29.jpeg"/><Relationship Id="rId4" Type="http://schemas.openxmlformats.org/officeDocument/2006/relationships/header" Target="header2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C97C99-3F8A-4FD7-827A-556F5F2F48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496</Words>
  <Characters>2833</Characters>
  <Lines>23</Lines>
  <Paragraphs>6</Paragraphs>
  <TotalTime>0</TotalTime>
  <ScaleCrop>false</ScaleCrop>
  <LinksUpToDate>false</LinksUpToDate>
  <CharactersWithSpaces>3323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2017-04-25T06:46:00Z</dcterms:created>
  <dc:creator>NTKO</dc:creator>
  <cp:lastModifiedBy>陈明宝</cp:lastModifiedBy>
  <dcterms:modified xsi:type="dcterms:W3CDTF">2020-06-12T08:35:08Z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