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exact"/>
        <w:ind w:right="186"/>
        <w:jc w:val="center"/>
        <w:rPr>
          <w:rFonts w:ascii="方正小标宋简体" w:hAnsi="宋体" w:eastAsia="方正小标宋简体"/>
          <w:b/>
          <w:color w:val="000000"/>
          <w:sz w:val="44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GB"/>
        </w:rPr>
        <w:t xml:space="preserve">  </w:t>
      </w:r>
      <w:r>
        <w:rPr>
          <w:rFonts w:hint="eastAsia" w:ascii="方正小标宋简体" w:hAnsi="华文中宋" w:eastAsia="方正小标宋简体"/>
          <w:b/>
          <w:sz w:val="44"/>
          <w:szCs w:val="44"/>
        </w:rPr>
        <w:t>地块瑕疵说明</w:t>
      </w:r>
    </w:p>
    <w:p>
      <w:pPr>
        <w:ind w:firstLine="420" w:firstLineChars="200"/>
        <w:rPr>
          <w:rFonts w:ascii="仿宋_GB2312" w:hAnsi="宋体" w:eastAsia="仿宋_GB2312"/>
          <w:color w:val="000000"/>
        </w:rPr>
      </w:pP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22"/>
          <w:highlight w:val="none"/>
        </w:rPr>
        <w:t>土地交付时</w:t>
      </w:r>
      <w:r>
        <w:rPr>
          <w:rFonts w:hint="eastAsia" w:ascii="仿宋_GB2312" w:hAnsi="仿宋_GB2312" w:eastAsia="仿宋_GB2312" w:cs="仿宋_GB2312"/>
          <w:color w:val="auto"/>
          <w:sz w:val="32"/>
          <w:szCs w:val="22"/>
        </w:rPr>
        <w:t>外部具备</w:t>
      </w:r>
      <w:r>
        <w:rPr>
          <w:rFonts w:hint="eastAsia" w:ascii="仿宋_GB2312" w:hAnsi="仿宋_GB2312" w:eastAsia="仿宋_GB2312" w:cs="仿宋_GB2312"/>
          <w:color w:val="auto"/>
          <w:sz w:val="32"/>
          <w:szCs w:val="2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22"/>
        </w:rPr>
        <w:t>通，内部</w:t>
      </w:r>
      <w:r>
        <w:rPr>
          <w:rFonts w:hint="eastAsia" w:ascii="仿宋_GB2312" w:hAnsi="仿宋_GB2312" w:eastAsia="仿宋_GB2312" w:cs="仿宋_GB2312"/>
          <w:color w:val="auto"/>
          <w:sz w:val="32"/>
          <w:szCs w:val="22"/>
          <w:lang w:val="en-US" w:eastAsia="zh-CN"/>
        </w:rPr>
        <w:t>净地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；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该宗地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完成考古调查勘探发掘工作后，方可办理建设工程规划许可手续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val="en-US" w:eastAsia="zh-CN"/>
        </w:rPr>
        <w:t>；</w:t>
      </w:r>
      <w:bookmarkStart w:id="0" w:name="_GoBack"/>
      <w:bookmarkEnd w:id="0"/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三、其他情况请向郑州航空港经济综合实验区土地储备中心咨询。</w:t>
      </w:r>
    </w:p>
    <w:p>
      <w:pPr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zh-CN" w:eastAsia="zh-CN"/>
        </w:rPr>
        <w:t>联系电话：0371-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58551653</w:t>
      </w:r>
    </w:p>
    <w:p>
      <w:pPr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GB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zh-CN" w:eastAsia="zh-CN"/>
        </w:rPr>
        <w:t>联 系 人：王先生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GB" w:eastAsia="zh-CN"/>
        </w:rPr>
        <w:t xml:space="preserve">     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BBAC4"/>
    <w:multiLevelType w:val="singleLevel"/>
    <w:tmpl w:val="6C1BBAC4"/>
    <w:lvl w:ilvl="0" w:tentative="0">
      <w:start w:val="1"/>
      <w:numFmt w:val="chineseCounting"/>
      <w:suff w:val="nothing"/>
      <w:lvlText w:val="%1、"/>
      <w:lvlJc w:val="left"/>
      <w:pPr>
        <w:ind w:left="2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C03B2"/>
    <w:rsid w:val="227C03B2"/>
    <w:rsid w:val="37F04EE8"/>
    <w:rsid w:val="77B1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2023-03-29T05:06:00Z</dcterms:created>
  <dc:creator>心晴</dc:creator>
  <cp:lastModifiedBy>心晴</cp:lastModifiedBy>
  <dcterms:modified xsi:type="dcterms:W3CDTF">2023-04-03T05:10:08Z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