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ascii="方正小标宋_GBK" w:hAnsi="方正小标宋_GBK" w:eastAsia="方正小标宋_GBK" w:cs="方正小标宋_GBK"/>
          <w:sz w:val="84"/>
          <w:szCs w:val="84"/>
        </w:rPr>
      </w:pPr>
    </w:p>
    <w:p>
      <w:pPr>
        <w:spacing w:line="720" w:lineRule="auto"/>
        <w:jc w:val="center"/>
        <w:rPr>
          <w:rFonts w:ascii="方正小标宋_GBK" w:hAnsi="方正小标宋_GBK" w:eastAsia="方正小标宋_GBK" w:cs="方正小标宋_GBK"/>
          <w:sz w:val="84"/>
          <w:szCs w:val="84"/>
        </w:rPr>
      </w:pPr>
    </w:p>
    <w:p>
      <w:pPr>
        <w:spacing w:line="480" w:lineRule="auto"/>
        <w:jc w:val="center"/>
        <w:rPr>
          <w:rFonts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投资建设合同</w:t>
      </w: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napToGrid w:val="0"/>
        <w:spacing w:line="560" w:lineRule="exact"/>
        <w:jc w:val="center"/>
        <w:rPr>
          <w:rFonts w:ascii="楷体" w:hAnsi="楷体" w:eastAsia="楷体" w:cs="楷体"/>
          <w:sz w:val="32"/>
          <w:szCs w:val="32"/>
        </w:rPr>
      </w:pPr>
      <w:r>
        <w:rPr>
          <w:rFonts w:hint="eastAsia" w:ascii="楷体" w:hAnsi="楷体" w:eastAsia="楷体" w:cs="楷体"/>
          <w:sz w:val="32"/>
          <w:szCs w:val="32"/>
        </w:rPr>
        <w:t>郑州航空港实验区产业发展工作领导小组办公室制</w:t>
      </w:r>
    </w:p>
    <w:p>
      <w:pPr>
        <w:pStyle w:val="3"/>
        <w:snapToGrid w:val="0"/>
        <w:spacing w:before="0" w:after="0" w:line="560" w:lineRule="exact"/>
        <w:jc w:val="center"/>
        <w:rPr>
          <w:rFonts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202</w:t>
      </w:r>
      <w:r>
        <w:rPr>
          <w:rFonts w:hint="eastAsia" w:ascii="楷体_GB2312" w:hAnsi="楷体_GB2312" w:eastAsia="楷体_GB2312" w:cs="楷体_GB2312"/>
          <w:b w:val="0"/>
          <w:bCs w:val="0"/>
          <w:sz w:val="32"/>
          <w:szCs w:val="32"/>
          <w:lang w:val="en-US" w:eastAsia="zh-CN"/>
        </w:rPr>
        <w:t>3</w:t>
      </w:r>
      <w:r>
        <w:rPr>
          <w:rFonts w:hint="eastAsia" w:ascii="楷体_GB2312" w:hAnsi="楷体_GB2312" w:eastAsia="楷体_GB2312" w:cs="楷体_GB2312"/>
          <w:b w:val="0"/>
          <w:bCs w:val="0"/>
          <w:sz w:val="32"/>
          <w:szCs w:val="32"/>
        </w:rPr>
        <w:t>年</w:t>
      </w:r>
      <w:r>
        <w:rPr>
          <w:rFonts w:hint="eastAsia" w:ascii="楷体_GB2312" w:hAnsi="楷体_GB2312" w:eastAsia="楷体_GB2312" w:cs="楷体_GB2312"/>
          <w:b w:val="0"/>
          <w:bCs w:val="0"/>
          <w:sz w:val="32"/>
          <w:szCs w:val="32"/>
          <w:lang w:val="en-US" w:eastAsia="zh-CN"/>
        </w:rPr>
        <w:t xml:space="preserve"> </w:t>
      </w:r>
      <w:r>
        <w:rPr>
          <w:rFonts w:hint="eastAsia" w:ascii="楷体_GB2312" w:hAnsi="楷体_GB2312" w:eastAsia="楷体_GB2312" w:cs="楷体_GB2312"/>
          <w:b w:val="0"/>
          <w:bCs w:val="0"/>
          <w:sz w:val="32"/>
          <w:szCs w:val="32"/>
        </w:rPr>
        <w:t>月</w:t>
      </w: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pacing w:line="720" w:lineRule="auto"/>
        <w:jc w:val="center"/>
        <w:rPr>
          <w:rFonts w:ascii="楷体" w:hAnsi="楷体" w:eastAsia="楷体" w:cs="楷体"/>
          <w:sz w:val="28"/>
          <w:szCs w:val="28"/>
        </w:rPr>
      </w:pPr>
    </w:p>
    <w:p>
      <w:pPr>
        <w:spacing w:line="720" w:lineRule="auto"/>
        <w:rPr>
          <w:rFonts w:ascii="楷体" w:hAnsi="楷体" w:eastAsia="楷体" w:cs="楷体"/>
          <w:sz w:val="28"/>
          <w:szCs w:val="28"/>
        </w:rPr>
      </w:pPr>
    </w:p>
    <w:p>
      <w:pPr>
        <w:spacing w:line="720" w:lineRule="auto"/>
        <w:rPr>
          <w:rFonts w:ascii="楷体" w:hAnsi="楷体" w:eastAsia="楷体" w:cs="楷体"/>
          <w:sz w:val="28"/>
          <w:szCs w:val="28"/>
        </w:rPr>
      </w:pPr>
    </w:p>
    <w:p>
      <w:pPr>
        <w:spacing w:line="560" w:lineRule="exact"/>
        <w:jc w:val="center"/>
        <w:rPr>
          <w:rFonts w:ascii="方正小标宋_GBK" w:hAnsi="方正小标宋_GBK" w:eastAsia="方正小标宋_GBK" w:cs="方正小标宋_GBK"/>
          <w:sz w:val="44"/>
          <w:szCs w:val="44"/>
        </w:rPr>
      </w:pPr>
      <w:r>
        <w:rPr>
          <w:rFonts w:hint="eastAsia" w:ascii="仿宋_GB2312" w:hAnsi="仿宋_GB2312" w:eastAsia="仿宋_GB2312" w:cs="仿宋_GB2312"/>
          <w:sz w:val="28"/>
          <w:szCs w:val="28"/>
        </w:rPr>
        <w:t xml:space="preserve">                                编号：  </w:t>
      </w:r>
    </w:p>
    <w:p>
      <w:pPr>
        <w:spacing w:line="560" w:lineRule="exact"/>
        <w:jc w:val="center"/>
        <w:rPr>
          <w:rFonts w:ascii="方正小标宋_GBK" w:hAnsi="方正小标宋_GBK" w:eastAsia="方正小标宋_GBK" w:cs="方正小标宋_GBK"/>
          <w:sz w:val="44"/>
          <w:szCs w:val="44"/>
        </w:rPr>
      </w:pPr>
    </w:p>
    <w:p>
      <w:pPr>
        <w:spacing w:line="560" w:lineRule="exact"/>
        <w:jc w:val="center"/>
        <w:rPr>
          <w:rFonts w:ascii="方正小标宋_GBK" w:hAnsi="方正小标宋_GBK" w:eastAsia="方正小标宋_GBK" w:cs="方正小标宋_GBK"/>
          <w:sz w:val="44"/>
          <w:szCs w:val="44"/>
        </w:rPr>
      </w:pPr>
    </w:p>
    <w:p>
      <w:pPr>
        <w:spacing w:line="56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投资建设合同</w:t>
      </w:r>
    </w:p>
    <w:p>
      <w:pPr>
        <w:spacing w:line="560" w:lineRule="exact"/>
        <w:jc w:val="center"/>
        <w:rPr>
          <w:rFonts w:ascii="方正小标宋_GBK" w:hAnsi="方正小标宋_GBK" w:eastAsia="方正小标宋_GBK" w:cs="方正小标宋_GBK"/>
          <w:sz w:val="44"/>
          <w:szCs w:val="44"/>
        </w:rPr>
      </w:pP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本合同双方当事人：</w:t>
      </w:r>
    </w:p>
    <w:p>
      <w:pPr>
        <w:spacing w:line="480" w:lineRule="auto"/>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甲方：</w:t>
      </w:r>
      <w:r>
        <w:rPr>
          <w:rFonts w:hint="eastAsia" w:ascii="仿宋_GB2312" w:hAnsi="仿宋_GB2312" w:eastAsia="仿宋_GB2312" w:cs="仿宋_GB2312"/>
          <w:sz w:val="28"/>
          <w:szCs w:val="28"/>
          <w:u w:val="single"/>
        </w:rPr>
        <w:t>郑州航空港经济综合实验区</w:t>
      </w:r>
      <w:r>
        <w:rPr>
          <w:rFonts w:hint="eastAsia" w:ascii="仿宋_GB2312" w:hAnsi="仿宋_GB2312" w:eastAsia="仿宋_GB2312" w:cs="仿宋_GB2312"/>
          <w:sz w:val="28"/>
          <w:szCs w:val="28"/>
          <w:u w:val="single"/>
          <w:lang w:eastAsia="zh-CN"/>
        </w:rPr>
        <w:t>产业发展工作领导</w:t>
      </w:r>
      <w:r>
        <w:rPr>
          <w:rFonts w:hint="eastAsia" w:ascii="仿宋_GB2312" w:hAnsi="仿宋_GB2312" w:eastAsia="仿宋_GB2312" w:cs="仿宋_GB2312"/>
          <w:sz w:val="28"/>
          <w:szCs w:val="28"/>
          <w:u w:val="single"/>
        </w:rPr>
        <w:t>小组办公室</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通讯地址：</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邮政编码：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传真：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jc w:val="left"/>
        <w:rPr>
          <w:rFonts w:hint="default" w:ascii="仿宋_GB2312" w:hAnsi="仿宋_GB2312" w:eastAsia="仿宋_GB2312" w:cs="仿宋_GB2312"/>
          <w:sz w:val="28"/>
          <w:szCs w:val="28"/>
          <w:u w:val="none"/>
          <w:lang w:val="en-US"/>
        </w:rPr>
      </w:pPr>
      <w:r>
        <w:rPr>
          <w:rFonts w:hint="eastAsia" w:ascii="仿宋_GB2312" w:hAnsi="仿宋_GB2312" w:eastAsia="仿宋_GB2312" w:cs="仿宋_GB2312"/>
          <w:sz w:val="28"/>
          <w:szCs w:val="28"/>
        </w:rPr>
        <w:t>乙方：</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none"/>
          <w:lang w:val="en-US" w:eastAsia="zh-CN"/>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通讯地址：</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邮政编码：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r>
        <w:rPr>
          <w:rFonts w:hint="eastAsia" w:ascii="仿宋_GB2312" w:hAnsi="仿宋_GB2312" w:eastAsia="仿宋_GB2312" w:cs="仿宋_GB2312"/>
          <w:sz w:val="28"/>
          <w:szCs w:val="28"/>
        </w:rPr>
        <w:t>传真：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480" w:lineRule="auto"/>
        <w:rPr>
          <w:rFonts w:ascii="仿宋_GB2312" w:hAnsi="仿宋_GB2312" w:eastAsia="仿宋_GB2312" w:cs="仿宋_GB2312"/>
          <w:sz w:val="28"/>
          <w:szCs w:val="28"/>
        </w:rPr>
      </w:pPr>
    </w:p>
    <w:p>
      <w:pPr>
        <w:spacing w:line="480" w:lineRule="auto"/>
        <w:rPr>
          <w:rFonts w:ascii="仿宋_GB2312" w:hAnsi="仿宋_GB2312" w:eastAsia="仿宋_GB2312" w:cs="仿宋_GB2312"/>
          <w:sz w:val="28"/>
          <w:szCs w:val="28"/>
        </w:rPr>
      </w:pPr>
    </w:p>
    <w:p>
      <w:pPr>
        <w:spacing w:line="480" w:lineRule="auto"/>
        <w:rPr>
          <w:rFonts w:ascii="仿宋_GB2312" w:hAnsi="仿宋_GB2312" w:eastAsia="仿宋_GB2312" w:cs="仿宋_GB2312"/>
          <w:sz w:val="28"/>
          <w:szCs w:val="28"/>
        </w:rPr>
      </w:pPr>
    </w:p>
    <w:p>
      <w:pPr>
        <w:spacing w:line="480" w:lineRule="auto"/>
        <w:rPr>
          <w:rFonts w:ascii="仿宋_GB2312" w:hAnsi="仿宋_GB2312" w:eastAsia="仿宋_GB2312" w:cs="仿宋_GB2312"/>
          <w:sz w:val="28"/>
          <w:szCs w:val="28"/>
        </w:rPr>
      </w:pPr>
    </w:p>
    <w:p>
      <w:pPr>
        <w:spacing w:line="480" w:lineRule="auto"/>
        <w:rPr>
          <w:rFonts w:ascii="仿宋_GB2312" w:hAnsi="仿宋_GB2312" w:eastAsia="仿宋_GB2312" w:cs="仿宋_GB2312"/>
          <w:sz w:val="28"/>
          <w:szCs w:val="28"/>
        </w:rPr>
      </w:pPr>
    </w:p>
    <w:p>
      <w:pPr>
        <w:spacing w:line="480" w:lineRule="auto"/>
        <w:rPr>
          <w:rFonts w:ascii="仿宋_GB2312" w:hAnsi="仿宋_GB2312" w:eastAsia="仿宋_GB2312" w:cs="仿宋_GB2312"/>
          <w:sz w:val="28"/>
          <w:szCs w:val="28"/>
        </w:rPr>
      </w:pP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第一章 总 则</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第一条</w:t>
      </w:r>
      <w:r>
        <w:rPr>
          <w:rFonts w:hint="eastAsia" w:ascii="仿宋_GB2312" w:hAnsi="仿宋_GB2312" w:eastAsia="仿宋_GB2312" w:cs="仿宋_GB2312"/>
          <w:sz w:val="28"/>
          <w:szCs w:val="28"/>
        </w:rPr>
        <w:t xml:space="preserve"> 根据《中华人民共和国</w:t>
      </w:r>
      <w:r>
        <w:rPr>
          <w:rFonts w:hint="eastAsia" w:ascii="仿宋_GB2312" w:hAnsi="仿宋_GB2312" w:eastAsia="仿宋_GB2312" w:cs="仿宋_GB2312"/>
          <w:sz w:val="28"/>
          <w:szCs w:val="28"/>
          <w:lang w:eastAsia="zh-CN"/>
        </w:rPr>
        <w:t>民法典</w:t>
      </w:r>
      <w:r>
        <w:rPr>
          <w:rFonts w:hint="eastAsia" w:ascii="仿宋_GB2312" w:hAnsi="仿宋_GB2312" w:eastAsia="仿宋_GB2312" w:cs="仿宋_GB2312"/>
          <w:sz w:val="28"/>
          <w:szCs w:val="28"/>
        </w:rPr>
        <w:t>》</w:t>
      </w:r>
      <w:bookmarkStart w:id="0" w:name="_GoBack"/>
      <w:bookmarkEnd w:id="0"/>
      <w:r>
        <w:rPr>
          <w:rFonts w:hint="eastAsia" w:ascii="仿宋_GB2312" w:hAnsi="仿宋_GB2312" w:eastAsia="仿宋_GB2312" w:cs="仿宋_GB2312"/>
          <w:sz w:val="28"/>
          <w:szCs w:val="28"/>
        </w:rPr>
        <w:t>《中华人民共和国土地管理法》等有关法律、法规、规章的规定，本着平等、自愿、诚实信用的原则，经双方协商一致，订立本合同。</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第二章 基本情况</w:t>
      </w:r>
    </w:p>
    <w:p>
      <w:pPr>
        <w:spacing w:line="560" w:lineRule="exact"/>
        <w:ind w:firstLine="562"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第二条</w:t>
      </w:r>
      <w:r>
        <w:rPr>
          <w:rFonts w:hint="eastAsia" w:ascii="仿宋_GB2312" w:hAnsi="仿宋_GB2312" w:eastAsia="仿宋_GB2312" w:cs="仿宋_GB2312"/>
          <w:color w:val="auto"/>
          <w:sz w:val="28"/>
          <w:szCs w:val="28"/>
        </w:rPr>
        <w:t xml:space="preserve"> 本合同项下宗地编号：</w:t>
      </w:r>
      <w:r>
        <w:rPr>
          <w:rFonts w:hint="eastAsia" w:ascii="仿宋_GB2312" w:hAnsi="仿宋_GB2312" w:eastAsia="仿宋_GB2312" w:cs="仿宋_GB2312"/>
          <w:color w:val="auto"/>
          <w:sz w:val="28"/>
          <w:szCs w:val="28"/>
          <w:u w:val="single"/>
          <w:lang w:eastAsia="zh-CN"/>
        </w:rPr>
        <w:t>郑港出〔202</w:t>
      </w:r>
      <w:r>
        <w:rPr>
          <w:rFonts w:hint="eastAsia" w:ascii="仿宋_GB2312" w:hAnsi="仿宋_GB2312" w:eastAsia="仿宋_GB2312" w:cs="仿宋_GB2312"/>
          <w:color w:val="auto"/>
          <w:sz w:val="28"/>
          <w:szCs w:val="28"/>
          <w:u w:val="single"/>
          <w:lang w:val="en-US" w:eastAsia="zh-CN"/>
        </w:rPr>
        <w:t>3</w:t>
      </w:r>
      <w:r>
        <w:rPr>
          <w:rFonts w:hint="eastAsia" w:ascii="仿宋_GB2312" w:hAnsi="仿宋_GB2312" w:eastAsia="仿宋_GB2312" w:cs="仿宋_GB2312"/>
          <w:color w:val="auto"/>
          <w:sz w:val="28"/>
          <w:szCs w:val="28"/>
          <w:u w:val="single"/>
          <w:lang w:eastAsia="zh-CN"/>
        </w:rPr>
        <w:t>〕</w:t>
      </w:r>
      <w:r>
        <w:rPr>
          <w:rFonts w:hint="eastAsia" w:ascii="仿宋_GB2312" w:hAnsi="仿宋_GB2312" w:eastAsia="仿宋_GB2312" w:cs="仿宋_GB2312"/>
          <w:color w:val="auto"/>
          <w:sz w:val="28"/>
          <w:szCs w:val="28"/>
          <w:u w:val="single"/>
          <w:lang w:val="en-US" w:eastAsia="zh-CN"/>
        </w:rPr>
        <w:t>XXX</w:t>
      </w:r>
      <w:r>
        <w:rPr>
          <w:rFonts w:hint="eastAsia" w:ascii="仿宋_GB2312" w:hAnsi="仿宋_GB2312" w:eastAsia="仿宋_GB2312" w:cs="仿宋_GB2312"/>
          <w:color w:val="auto"/>
          <w:sz w:val="28"/>
          <w:szCs w:val="28"/>
          <w:u w:val="single"/>
          <w:lang w:eastAsia="zh-CN"/>
        </w:rPr>
        <w:t>号（网）</w:t>
      </w:r>
      <w:r>
        <w:rPr>
          <w:rFonts w:hint="eastAsia" w:ascii="仿宋_GB2312" w:hAnsi="仿宋_GB2312" w:eastAsia="仿宋_GB2312" w:cs="仿宋_GB2312"/>
          <w:color w:val="auto"/>
          <w:sz w:val="28"/>
          <w:szCs w:val="28"/>
          <w:u w:val="single"/>
        </w:rPr>
        <w:t>，</w:t>
      </w:r>
      <w:r>
        <w:rPr>
          <w:rFonts w:hint="eastAsia" w:ascii="仿宋_GB2312" w:hAnsi="仿宋_GB2312" w:eastAsia="仿宋_GB2312" w:cs="仿宋_GB2312"/>
          <w:color w:val="auto"/>
          <w:sz w:val="28"/>
          <w:szCs w:val="28"/>
        </w:rPr>
        <w:t>宗地总面积</w:t>
      </w:r>
      <w:r>
        <w:rPr>
          <w:rFonts w:hint="eastAsia" w:ascii="仿宋_GB2312" w:hAnsi="仿宋_GB2312" w:eastAsia="仿宋_GB2312" w:cs="仿宋_GB2312"/>
          <w:b w:val="0"/>
          <w:bCs w:val="0"/>
          <w:color w:val="auto"/>
          <w:sz w:val="28"/>
          <w:szCs w:val="28"/>
          <w:u w:val="single"/>
          <w:lang w:val="en-US" w:eastAsia="zh-CN"/>
        </w:rPr>
        <w:t>XXXX</w:t>
      </w:r>
      <w:r>
        <w:rPr>
          <w:rFonts w:hint="eastAsia" w:ascii="仿宋_GB2312" w:hAnsi="仿宋_GB2312" w:eastAsia="仿宋_GB2312" w:cs="仿宋_GB2312"/>
          <w:color w:val="auto"/>
          <w:sz w:val="28"/>
          <w:szCs w:val="28"/>
        </w:rPr>
        <w:t>平方米。</w:t>
      </w:r>
    </w:p>
    <w:p>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b w:val="0"/>
          <w:bCs w:val="0"/>
          <w:sz w:val="28"/>
          <w:szCs w:val="28"/>
          <w:u w:val="single"/>
          <w:lang w:val="en-US" w:eastAsia="zh-CN"/>
        </w:rPr>
      </w:pPr>
      <w:r>
        <w:rPr>
          <w:rFonts w:hint="eastAsia" w:ascii="仿宋_GB2312" w:hAnsi="仿宋_GB2312" w:eastAsia="仿宋_GB2312" w:cs="仿宋_GB2312"/>
          <w:sz w:val="28"/>
          <w:szCs w:val="28"/>
        </w:rPr>
        <w:t>本合同项下宗地坐落：</w:t>
      </w:r>
      <w:r>
        <w:rPr>
          <w:rFonts w:hint="eastAsia" w:ascii="仿宋_GB2312" w:hAnsi="仿宋_GB2312" w:eastAsia="仿宋_GB2312" w:cs="仿宋_GB2312"/>
          <w:sz w:val="32"/>
          <w:szCs w:val="48"/>
          <w:u w:val="single"/>
          <w:lang w:val="en-US" w:eastAsia="zh-CN"/>
        </w:rPr>
        <w:t>XXXXXXXXXX</w:t>
      </w:r>
      <w:r>
        <w:rPr>
          <w:rFonts w:hint="eastAsia" w:ascii="仿宋_GB2312" w:hAnsi="仿宋_GB2312" w:eastAsia="仿宋_GB2312" w:cs="仿宋_GB2312"/>
          <w:b w:val="0"/>
          <w:bCs w:val="0"/>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60" w:lineRule="exact"/>
        <w:ind w:firstLine="64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本合同项下宗地的用途为：</w:t>
      </w:r>
      <w:r>
        <w:rPr>
          <w:rFonts w:hint="eastAsia" w:ascii="仿宋_GB2312" w:hAnsi="仿宋_GB2312" w:eastAsia="仿宋_GB2312" w:cs="仿宋_GB2312"/>
          <w:b w:val="0"/>
          <w:bCs w:val="0"/>
          <w:sz w:val="28"/>
          <w:szCs w:val="28"/>
          <w:u w:val="single"/>
          <w:lang w:val="en-US" w:eastAsia="zh-CN"/>
        </w:rPr>
        <w:t>一类物流仓储用地（110101)</w:t>
      </w:r>
    </w:p>
    <w:p>
      <w:pPr>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b/>
          <w:bCs/>
          <w:sz w:val="28"/>
          <w:szCs w:val="28"/>
        </w:rPr>
        <w:t>第三条</w:t>
      </w:r>
      <w:r>
        <w:rPr>
          <w:rFonts w:hint="eastAsia" w:ascii="仿宋_GB2312" w:hAnsi="仿宋_GB2312" w:eastAsia="仿宋_GB2312" w:cs="仿宋_GB2312"/>
          <w:sz w:val="28"/>
          <w:szCs w:val="28"/>
        </w:rPr>
        <w:t xml:space="preserve"> 乙方同意本合同下宗地建设项目在《国有建设用地使用权出让合同》</w:t>
      </w:r>
      <w:r>
        <w:rPr>
          <w:rFonts w:hint="eastAsia" w:ascii="仿宋_GB2312" w:hAnsi="仿宋_GB2312" w:eastAsia="仿宋_GB2312" w:cs="仿宋_GB2312"/>
          <w:sz w:val="28"/>
          <w:szCs w:val="28"/>
          <w:lang w:eastAsia="zh-CN"/>
        </w:rPr>
        <w:t>约定的开工</w:t>
      </w:r>
      <w:r>
        <w:rPr>
          <w:rFonts w:hint="eastAsia" w:ascii="仿宋_GB2312" w:hAnsi="仿宋_GB2312" w:eastAsia="仿宋_GB2312" w:cs="仿宋_GB2312"/>
          <w:sz w:val="28"/>
          <w:szCs w:val="28"/>
        </w:rPr>
        <w:t>之日起</w:t>
      </w:r>
      <w:r>
        <w:rPr>
          <w:rFonts w:hint="eastAsia" w:ascii="仿宋_GB2312" w:hAnsi="仿宋_GB2312" w:eastAsia="仿宋_GB2312" w:cs="仿宋_GB2312"/>
          <w:sz w:val="28"/>
          <w:szCs w:val="28"/>
          <w:lang w:eastAsia="zh-CN"/>
        </w:rPr>
        <w:t>二</w:t>
      </w:r>
      <w:r>
        <w:rPr>
          <w:rFonts w:hint="eastAsia" w:ascii="仿宋_GB2312" w:hAnsi="仿宋_GB2312" w:eastAsia="仿宋_GB2312" w:cs="仿宋_GB2312"/>
          <w:sz w:val="28"/>
          <w:szCs w:val="28"/>
        </w:rPr>
        <w:t>年竣工，并进行达产验收；经出让人同意开竣工期限顺延的，达产验收期限相应顺延。</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第三章 土地利用要求</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第四条</w:t>
      </w:r>
      <w:r>
        <w:rPr>
          <w:rFonts w:hint="eastAsia" w:ascii="仿宋_GB2312" w:hAnsi="仿宋_GB2312" w:eastAsia="仿宋_GB2312" w:cs="仿宋_GB2312"/>
          <w:sz w:val="28"/>
          <w:szCs w:val="28"/>
        </w:rPr>
        <w:t xml:space="preserve"> 本合同项下宗地建设项目应当符合下列标准要求：</w:t>
      </w:r>
    </w:p>
    <w:p>
      <w:pPr>
        <w:spacing w:line="5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项目拟建设</w:t>
      </w:r>
      <w:r>
        <w:rPr>
          <w:rFonts w:hint="eastAsia" w:ascii="仿宋_GB2312" w:hAnsi="仿宋_GB2312" w:eastAsia="仿宋_GB2312" w:cs="仿宋_GB2312"/>
          <w:sz w:val="28"/>
          <w:szCs w:val="28"/>
          <w:lang w:eastAsia="zh-CN"/>
        </w:rPr>
        <w:t>物流</w:t>
      </w:r>
      <w:r>
        <w:rPr>
          <w:rFonts w:hint="eastAsia" w:ascii="仿宋_GB2312" w:hAnsi="仿宋_GB2312" w:eastAsia="仿宋_GB2312" w:cs="仿宋_GB2312"/>
          <w:sz w:val="28"/>
          <w:szCs w:val="28"/>
        </w:rPr>
        <w:t>类项目，建设符合下列要求：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u w:val="none"/>
        </w:rPr>
      </w:pPr>
      <w:r>
        <w:rPr>
          <w:rFonts w:hint="eastAsia" w:ascii="仿宋_GB2312" w:hAnsi="仿宋_GB2312" w:eastAsia="仿宋_GB2312" w:cs="仿宋_GB2312"/>
          <w:sz w:val="28"/>
          <w:szCs w:val="28"/>
          <w:u w:val="none"/>
        </w:rPr>
        <w:t>投资达产时限：</w:t>
      </w:r>
      <w:r>
        <w:rPr>
          <w:rFonts w:hint="eastAsia" w:ascii="仿宋_GB2312" w:hAnsi="仿宋_GB2312" w:eastAsia="仿宋_GB2312" w:cs="仿宋_GB2312"/>
          <w:sz w:val="28"/>
          <w:szCs w:val="28"/>
          <w:u w:val="none"/>
          <w:lang w:eastAsia="zh-CN"/>
        </w:rPr>
        <w:t>土地出让合同约定的开工时间之日起两年内</w:t>
      </w:r>
      <w:r>
        <w:rPr>
          <w:rFonts w:hint="eastAsia" w:ascii="仿宋_GB2312" w:hAnsi="仿宋_GB2312" w:eastAsia="仿宋_GB2312" w:cs="仿宋_GB2312"/>
          <w:sz w:val="28"/>
          <w:szCs w:val="28"/>
          <w:u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五年营收额度：累计实现营业收入不低于76.9亿元。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亩均投资强度：不低于350万元/亩。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年税收强度：不低于30万/亩。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年营业（销售）收入：不低于400万/亩。</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仿宋_GB2312" w:hAnsi="仿宋_GB2312" w:eastAsia="仿宋_GB2312" w:cs="仿宋_GB2312"/>
          <w:color w:val="auto"/>
          <w:sz w:val="28"/>
          <w:szCs w:val="28"/>
          <w:u w:val="none"/>
          <w:lang w:val="en-US" w:eastAsia="zh-CN"/>
        </w:rPr>
      </w:pPr>
      <w:r>
        <w:rPr>
          <w:rFonts w:hint="eastAsia" w:ascii="仿宋_GB2312" w:hAnsi="仿宋_GB2312" w:eastAsia="仿宋_GB2312" w:cs="仿宋_GB2312"/>
          <w:color w:val="auto"/>
          <w:sz w:val="28"/>
          <w:szCs w:val="28"/>
          <w:u w:val="none"/>
          <w:lang w:val="en-US" w:eastAsia="zh-CN"/>
        </w:rPr>
        <w:t>项目单位产品的能耗、物耗应达到国家和省相关规定的要求。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仿宋_GB2312" w:hAnsi="仿宋_GB2312" w:eastAsia="仿宋_GB2312" w:cs="仿宋_GB2312"/>
          <w:color w:val="auto"/>
          <w:sz w:val="32"/>
          <w:szCs w:val="32"/>
          <w:u w:val="none"/>
          <w:lang w:val="en-US" w:eastAsia="zh-CN"/>
        </w:rPr>
      </w:pPr>
      <w:r>
        <w:rPr>
          <w:rFonts w:hint="eastAsia" w:ascii="仿宋_GB2312" w:hAnsi="仿宋_GB2312" w:eastAsia="仿宋_GB2312" w:cs="仿宋_GB2312"/>
          <w:color w:val="auto"/>
          <w:sz w:val="28"/>
          <w:szCs w:val="28"/>
          <w:u w:val="none"/>
          <w:lang w:val="en-US" w:eastAsia="zh-CN"/>
        </w:rPr>
        <w:t>6.</w:t>
      </w:r>
      <w:r>
        <w:rPr>
          <w:rFonts w:hint="eastAsia" w:ascii="仿宋_GB2312" w:hAnsi="仿宋_GB2312" w:eastAsia="仿宋_GB2312" w:cs="仿宋_GB2312"/>
          <w:sz w:val="28"/>
          <w:szCs w:val="28"/>
          <w:u w:val="none"/>
          <w:lang w:val="en-US" w:eastAsia="zh-CN"/>
        </w:rPr>
        <w:t>该宗地产业方向定位为</w:t>
      </w:r>
      <w:r>
        <w:rPr>
          <w:rFonts w:hint="eastAsia" w:ascii="仿宋_GB2312" w:hAnsi="仿宋_GB2312" w:eastAsia="仿宋_GB2312" w:cs="仿宋_GB2312"/>
          <w:b w:val="0"/>
          <w:bCs w:val="0"/>
          <w:sz w:val="28"/>
          <w:szCs w:val="28"/>
          <w:u w:val="none"/>
          <w:lang w:val="en-US" w:eastAsia="zh-CN"/>
        </w:rPr>
        <w:t>物流仓储</w:t>
      </w:r>
      <w:r>
        <w:rPr>
          <w:rFonts w:hint="eastAsia" w:ascii="仿宋_GB2312" w:hAnsi="仿宋_GB2312" w:eastAsia="仿宋_GB2312" w:cs="仿宋_GB2312"/>
          <w:sz w:val="28"/>
          <w:szCs w:val="28"/>
          <w:u w:val="none"/>
          <w:lang w:val="en-US" w:eastAsia="zh-CN"/>
        </w:rPr>
        <w:t>产业，建成后主要业态必须从事以基于</w:t>
      </w:r>
      <w:r>
        <w:rPr>
          <w:rFonts w:hint="eastAsia" w:ascii="仿宋_GB2312" w:hAnsi="仿宋_GB2312" w:eastAsia="仿宋_GB2312" w:cs="仿宋_GB2312"/>
          <w:b w:val="0"/>
          <w:bCs w:val="0"/>
          <w:sz w:val="28"/>
          <w:szCs w:val="28"/>
          <w:u w:val="none"/>
          <w:lang w:val="en-US" w:eastAsia="zh-CN"/>
        </w:rPr>
        <w:t>物流仓储</w:t>
      </w:r>
      <w:r>
        <w:rPr>
          <w:rFonts w:hint="eastAsia" w:ascii="仿宋_GB2312" w:hAnsi="仿宋_GB2312" w:eastAsia="仿宋_GB2312" w:cs="仿宋_GB2312"/>
          <w:sz w:val="28"/>
          <w:szCs w:val="28"/>
          <w:u w:val="none"/>
          <w:lang w:val="en-US" w:eastAsia="zh-CN"/>
        </w:rPr>
        <w:t>行业为主的产业应用</w:t>
      </w:r>
      <w:r>
        <w:rPr>
          <w:rFonts w:hint="eastAsia" w:ascii="仿宋_GB2312" w:hAnsi="仿宋_GB2312" w:eastAsia="仿宋_GB2312" w:cs="仿宋_GB2312"/>
          <w:color w:val="auto"/>
          <w:sz w:val="28"/>
          <w:szCs w:val="28"/>
          <w:u w:val="none"/>
          <w:lang w:val="en-US" w:eastAsia="zh-CN"/>
        </w:rPr>
        <w:t>。</w:t>
      </w:r>
      <w:r>
        <w:rPr>
          <w:rFonts w:hint="eastAsia" w:ascii="仿宋_GB2312" w:hAnsi="仿宋_GB2312" w:eastAsia="仿宋_GB2312" w:cs="仿宋_GB2312"/>
          <w:color w:val="auto"/>
          <w:sz w:val="32"/>
          <w:szCs w:val="32"/>
          <w:u w:val="none"/>
          <w:lang w:val="en-US" w:eastAsia="zh-CN"/>
        </w:rPr>
        <w:t xml:space="preserve"> </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highlight w:val="none"/>
        </w:rPr>
        <w:t xml:space="preserve">第五条 </w:t>
      </w:r>
      <w:r>
        <w:rPr>
          <w:rFonts w:hint="eastAsia" w:ascii="仿宋_GB2312" w:hAnsi="仿宋_GB2312" w:eastAsia="仿宋_GB2312" w:cs="仿宋_GB2312"/>
          <w:sz w:val="28"/>
          <w:szCs w:val="28"/>
        </w:rPr>
        <w:t>该地块应按照一次性规划新建或新增地面总建筑面积的百分之</w:t>
      </w:r>
      <w:r>
        <w:rPr>
          <w:rFonts w:hint="eastAsia" w:ascii="仿宋_GB2312" w:hAnsi="仿宋_GB2312" w:eastAsia="仿宋_GB2312" w:cs="仿宋_GB2312"/>
          <w:sz w:val="28"/>
          <w:szCs w:val="28"/>
          <w:lang w:eastAsia="zh-CN"/>
        </w:rPr>
        <w:t>二</w:t>
      </w:r>
      <w:r>
        <w:rPr>
          <w:rFonts w:hint="eastAsia" w:ascii="仿宋_GB2312" w:hAnsi="仿宋_GB2312" w:eastAsia="仿宋_GB2312" w:cs="仿宋_GB2312"/>
          <w:sz w:val="28"/>
          <w:szCs w:val="28"/>
        </w:rPr>
        <w:t>比例修建6级（含）以上防空地下室。</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第四章 甲方权利和义务</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六</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就甲方权利义务做如下约定:</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（一）应做好出让宗地动工开发所必需的通水、通电、通路和场地平整等工作。</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（二）应于接到乙方达产验收或复核验收申请之日起</w:t>
      </w:r>
      <w:r>
        <w:rPr>
          <w:rFonts w:hint="eastAsia" w:ascii="仿宋_GB2312" w:hAnsi="仿宋_GB2312" w:eastAsia="仿宋_GB2312" w:cs="仿宋_GB2312"/>
          <w:sz w:val="28"/>
          <w:szCs w:val="28"/>
          <w:u w:val="single"/>
        </w:rPr>
        <w:t xml:space="preserve"> 15 </w:t>
      </w:r>
      <w:r>
        <w:rPr>
          <w:rFonts w:hint="eastAsia" w:ascii="仿宋_GB2312" w:hAnsi="仿宋_GB2312" w:eastAsia="仿宋_GB2312" w:cs="仿宋_GB2312"/>
          <w:sz w:val="28"/>
          <w:szCs w:val="28"/>
        </w:rPr>
        <w:t>日内组织相关部门，对照标准对乙方实施的建设项目完成达产验收，并出具达标验收意见。</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（三）应每年对项目用地使用情况进行动态核查，并出具核查意见。</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（四）其他</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line="560" w:lineRule="exact"/>
        <w:ind w:firstLine="560" w:firstLineChars="200"/>
        <w:rPr>
          <w:rFonts w:ascii="方正小标宋_GBK" w:hAnsi="方正小标宋_GBK" w:eastAsia="方正小标宋_GBK" w:cs="方正小标宋_GBK"/>
          <w:sz w:val="28"/>
          <w:szCs w:val="28"/>
        </w:rPr>
      </w:pPr>
    </w:p>
    <w:p>
      <w:pPr>
        <w:spacing w:line="560" w:lineRule="exact"/>
        <w:ind w:firstLine="560" w:firstLineChars="200"/>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第五章 乙方权利和义务</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以下条款涉及乙方权力义务重大影响，请乙方仔细阅读，充分理解，本合同签署表示乙方对以下条款的充分理解并同意。</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七</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就乙方权利义务做如下约定:</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本合同下全部或部分国有建设用地使用权在符合相关要求的前提下，向第三方转让后，本合同中载明的权利、义务随之转移；国有建设用地使用权、房屋所有权出租等其他行为发生的，本合同中载明的权利、义务仍由乙方承担。因转让、出租等行为导致的纠纷由乙方自行解决，并承担由此引起的一切法律责任。</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（二）其他</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第六章 达产验收</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八</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乙方应至迟于约定达产验收或复核验收日期前30日以书面形式向甲方提出验收申请，并配合完成验收工作。逾期未申请达产验收或复核验收的，视同达产验收未通过。</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九</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达产验收时，由甲方根据本合同第四条约定指标（包括但不限于）进行达标综合判定。达标考核通过的，出具项目达标验收意见；达标考核未通过的，甲方按照规定追究乙方违约责任，同时给予乙方最长不超过二年的整改期；经整改后仍未达到验收标准的，按照相关约定，以成本还原原则对该宗地进行审计和评估后第一顺位优先回购，资源规划部门依法定程序解除《土地出让合同》。</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第七章 违约责任</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第十条</w:t>
      </w:r>
      <w:r>
        <w:rPr>
          <w:rFonts w:hint="eastAsia" w:ascii="仿宋_GB2312" w:hAnsi="仿宋_GB2312" w:eastAsia="仿宋_GB2312" w:cs="仿宋_GB2312"/>
          <w:sz w:val="28"/>
          <w:szCs w:val="28"/>
        </w:rPr>
        <w:t xml:space="preserve"> 甲方未按本合同约定履行应尽义务，造成乙方经济损失的，应予以一定补偿；因相关政府部门原因导致项目达产验收延期的，约定期限可依申请相应顺延。</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一</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乙方未按本合同约定履行有关条款，转让、抵押、出租国有建设用地使用权，导致合同目的无法实现的，甲方有权解除合同收回建设用地使用权。</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第八章 不可抗力</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三</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发生不可抗力的，如不可抗力事件造成一方不能全部或部分履行本合同，根据不可抗力的影响，可部分或全部免除该方在本合同项下的相应义务。如不可抗力事件造成一方在本合同项下的有关义务不得不延迟履行，则其义务在不可抗力造成的延期内可暂停履行，并应自动延长至暂停的时间结束后再履行。</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四</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主张不可抗力的一方应在7日内以信函、电报、传真等书面方式通知他方，并在不可抗力发生后15日内，向另一方提交本合同部分或全部不能履行或需要延期履行的报告及证明。主张不可抗力的一方应尽最大努力减轻不可抗力的影响。</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第九章 争议解决</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五</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本合同订立、效力、解释、履行及争议的解决，适用中华人民共和国法律。</w:t>
      </w:r>
    </w:p>
    <w:p>
      <w:pPr>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甲乙双方因履行本合同而发生纠纷的，由争议双方协商解决，协</w:t>
      </w:r>
    </w:p>
    <w:p>
      <w:pPr>
        <w:spacing w:line="56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商不成的，提交</w:t>
      </w:r>
      <w:r>
        <w:rPr>
          <w:rFonts w:hint="eastAsia" w:ascii="仿宋_GB2312" w:hAnsi="仿宋_GB2312" w:eastAsia="仿宋_GB2312" w:cs="仿宋_GB2312"/>
          <w:sz w:val="28"/>
          <w:szCs w:val="28"/>
          <w:u w:val="single"/>
        </w:rPr>
        <w:t xml:space="preserve"> 郑州 </w:t>
      </w:r>
      <w:r>
        <w:rPr>
          <w:rFonts w:hint="eastAsia" w:ascii="仿宋_GB2312" w:hAnsi="仿宋_GB2312" w:eastAsia="仿宋_GB2312" w:cs="仿宋_GB2312"/>
          <w:sz w:val="28"/>
          <w:szCs w:val="28"/>
        </w:rPr>
        <w:t>仲裁委员会仲裁。</w:t>
      </w:r>
    </w:p>
    <w:p>
      <w:pPr>
        <w:spacing w:before="156" w:beforeLines="50" w:after="156" w:afterLines="50" w:line="560" w:lineRule="exact"/>
        <w:jc w:val="center"/>
        <w:rPr>
          <w:rFonts w:ascii="方正小标宋_GBK" w:hAnsi="方正小标宋_GBK" w:eastAsia="方正小标宋_GBK" w:cs="方正小标宋_GBK"/>
          <w:sz w:val="28"/>
          <w:szCs w:val="28"/>
        </w:rPr>
      </w:pPr>
      <w:r>
        <w:rPr>
          <w:rFonts w:hint="eastAsia" w:ascii="方正小标宋_GBK" w:hAnsi="方正小标宋_GBK" w:eastAsia="方正小标宋_GBK" w:cs="方正小标宋_GBK"/>
          <w:sz w:val="28"/>
          <w:szCs w:val="28"/>
        </w:rPr>
        <w:t>第十章 附 则</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六</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本合同双方当事人均保证本合同中所填写的名称、通讯地址、联系电话、传真等内容的真实有效，一方的信息如有变更，应于变更之日起15日内以书面形式告知对方，否则由此引起的无法及时告知的责任由信息变更方承担。同时，一方按照本合同中填写的通讯地址、通知方式送达的，无论另一方是否收到皆视为有效送达。</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七</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乙方向甲方出具的承诺书是本合同的组成部分，与本合同具有同等法律效力。</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八</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本合同与《国有建设用地使用权出让合同》具有同等法律效力；本合同没有约定的，按照《国有建设用地使用权出让合同》的规定执行；本合同与《国有建设用地使用权出让合同》均未规定的事项，双方可以另行协商签订补充合同。</w:t>
      </w:r>
    </w:p>
    <w:p>
      <w:pPr>
        <w:spacing w:line="560" w:lineRule="exact"/>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十九</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本合同自双方签字盖章之日起生效。本合同一式肆份，甲乙双方各执壹份，区自然资源局和</w:t>
      </w:r>
      <w:r>
        <w:rPr>
          <w:rFonts w:hint="eastAsia" w:ascii="仿宋_GB2312" w:hAnsi="仿宋_GB2312" w:eastAsia="仿宋_GB2312" w:cs="仿宋_GB2312"/>
          <w:sz w:val="28"/>
          <w:szCs w:val="28"/>
          <w:lang w:eastAsia="zh-CN"/>
        </w:rPr>
        <w:t>经济发展局</w:t>
      </w:r>
      <w:r>
        <w:rPr>
          <w:rFonts w:hint="eastAsia" w:ascii="仿宋_GB2312" w:hAnsi="仿宋_GB2312" w:eastAsia="仿宋_GB2312" w:cs="仿宋_GB2312"/>
          <w:sz w:val="28"/>
          <w:szCs w:val="28"/>
        </w:rPr>
        <w:t>各执壹份。</w:t>
      </w:r>
    </w:p>
    <w:p>
      <w:pPr>
        <w:spacing w:line="560" w:lineRule="exact"/>
        <w:rPr>
          <w:rFonts w:ascii="仿宋_GB2312" w:hAnsi="仿宋_GB2312" w:eastAsia="仿宋_GB2312" w:cs="仿宋_GB2312"/>
          <w:sz w:val="28"/>
          <w:szCs w:val="28"/>
        </w:rPr>
      </w:pPr>
    </w:p>
    <w:p>
      <w:pPr>
        <w:spacing w:line="5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甲方（盖章）：                    乙方（盖章）：</w:t>
      </w:r>
    </w:p>
    <w:p>
      <w:pPr>
        <w:spacing w:line="5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法定代表人（委托代理人）         法定代表人(委托代理人)：</w:t>
      </w:r>
    </w:p>
    <w:p>
      <w:pPr>
        <w:spacing w:line="5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（签字）：                        (签字）：</w:t>
      </w:r>
    </w:p>
    <w:p>
      <w:pPr>
        <w:spacing w:line="560" w:lineRule="exact"/>
        <w:jc w:val="right"/>
        <w:rPr>
          <w:rFonts w:hint="eastAsia" w:ascii="仿宋_GB2312" w:hAnsi="仿宋_GB2312" w:eastAsia="仿宋_GB2312" w:cs="仿宋_GB2312"/>
          <w:sz w:val="28"/>
          <w:szCs w:val="28"/>
        </w:rPr>
      </w:pPr>
    </w:p>
    <w:p>
      <w:pPr>
        <w:spacing w:line="560" w:lineRule="exact"/>
        <w:jc w:val="right"/>
        <w:rPr>
          <w:rFonts w:ascii="仿宋_GB2312" w:hAnsi="仿宋_GB2312" w:eastAsia="仿宋_GB2312" w:cs="仿宋_GB2312"/>
          <w:sz w:val="28"/>
          <w:szCs w:val="28"/>
        </w:rPr>
      </w:pPr>
    </w:p>
    <w:p>
      <w:pPr>
        <w:spacing w:line="560" w:lineRule="exact"/>
        <w:jc w:val="right"/>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年    月    日</w:t>
      </w:r>
    </w:p>
    <w:p>
      <w:pPr>
        <w:spacing w:line="560" w:lineRule="exact"/>
        <w:rPr>
          <w:rFonts w:ascii="仿宋_GB2312" w:hAnsi="仿宋_GB2312" w:eastAsia="仿宋_GB2312" w:cs="仿宋_GB2312"/>
          <w:sz w:val="28"/>
          <w:szCs w:val="28"/>
        </w:rPr>
      </w:pPr>
    </w:p>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zOTE0ZWQzNzhhOGQ2MGNkZGVjOThhMTM2MTkzZjYifQ=="/>
  </w:docVars>
  <w:rsids>
    <w:rsidRoot w:val="00530E4B"/>
    <w:rsid w:val="00062F6A"/>
    <w:rsid w:val="00530E4B"/>
    <w:rsid w:val="007D1820"/>
    <w:rsid w:val="00B86A9F"/>
    <w:rsid w:val="00E70FBC"/>
    <w:rsid w:val="01C979BA"/>
    <w:rsid w:val="01D062AC"/>
    <w:rsid w:val="02536DDD"/>
    <w:rsid w:val="05CE24CD"/>
    <w:rsid w:val="07077DBF"/>
    <w:rsid w:val="07ED2BC8"/>
    <w:rsid w:val="10711836"/>
    <w:rsid w:val="12DE1CB2"/>
    <w:rsid w:val="149D7418"/>
    <w:rsid w:val="1DCB1505"/>
    <w:rsid w:val="21831321"/>
    <w:rsid w:val="21DB0AA1"/>
    <w:rsid w:val="2ACD49AF"/>
    <w:rsid w:val="2DFA083E"/>
    <w:rsid w:val="2E615101"/>
    <w:rsid w:val="312B608C"/>
    <w:rsid w:val="360C5103"/>
    <w:rsid w:val="3C0F5063"/>
    <w:rsid w:val="3CD9376B"/>
    <w:rsid w:val="3D260FD6"/>
    <w:rsid w:val="3EAB2627"/>
    <w:rsid w:val="433C58B3"/>
    <w:rsid w:val="43932CB5"/>
    <w:rsid w:val="4B255596"/>
    <w:rsid w:val="4BD50553"/>
    <w:rsid w:val="4D3A13FE"/>
    <w:rsid w:val="4E672420"/>
    <w:rsid w:val="537665E2"/>
    <w:rsid w:val="5CAC4928"/>
    <w:rsid w:val="5FC825B7"/>
    <w:rsid w:val="610A64A4"/>
    <w:rsid w:val="63D17B3A"/>
    <w:rsid w:val="6B9F454B"/>
    <w:rsid w:val="7006571B"/>
    <w:rsid w:val="70E1658E"/>
    <w:rsid w:val="723A0E32"/>
    <w:rsid w:val="73ED2EE4"/>
    <w:rsid w:val="746104FE"/>
    <w:rsid w:val="748851AC"/>
    <w:rsid w:val="796F5CAA"/>
    <w:rsid w:val="7EA12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2">
    <w:name w:val="heading 2"/>
    <w:basedOn w:val="1"/>
    <w:next w:val="1"/>
    <w:unhideWhenUsed/>
    <w:qFormat/>
    <w:uiPriority w:val="0"/>
    <w:pPr>
      <w:keepNext/>
      <w:keepLines/>
      <w:spacing w:line="413" w:lineRule="auto"/>
      <w:outlineLvl w:val="1"/>
    </w:pPr>
    <w:rPr>
      <w:rFonts w:ascii="Arial" w:hAnsi="Arial" w:eastAsia="黑体"/>
      <w:b/>
      <w:sz w:val="32"/>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490</Words>
  <Characters>2799</Characters>
  <Lines>23</Lines>
  <Paragraphs>6</Paragraphs>
  <TotalTime>0</TotalTime>
  <ScaleCrop>false</ScaleCrop>
  <LinksUpToDate>false</LinksUpToDate>
  <CharactersWithSpaces>3283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2020-12-11T00:49:00Z</dcterms:created>
  <dc:creator>shireen</dc:creator>
  <cp:lastModifiedBy>心晴</cp:lastModifiedBy>
  <dcterms:modified xsi:type="dcterms:W3CDTF">2023-04-28T08:17:53Z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F6A00FDB574C4062B184AEA32E4AD397</vt:lpwstr>
  </property>
</Properties>
</file>