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郑州航空港区公共资源交易中心</w:t>
      </w:r>
      <w:bookmarkStart w:id="0" w:name="_GoBack"/>
      <w:bookmarkEnd w:id="0"/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CA证书操作手册</w:t>
      </w:r>
    </w:p>
    <w:p>
      <w:pPr>
        <w:pStyle w:val="3"/>
        <w:numPr>
          <w:ilvl w:val="0"/>
          <w:numId w:val="2"/>
        </w:numPr>
        <w:bidi w:val="0"/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流程概括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首次登录：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注册成为郑州市航空港区公共资源交易中心网站会员并取得CA证书，并将CA证书和会员系统进行绑定（绑定方式：登录公共资源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"http://www.zzhkgggzy.cn/zzhkghy/login.aspx?ReturnUrl=%2fzzhkghy" </w:instrTex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http://www.zzhkgggzy.cn/zzhkghy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点击【CA自助绑定】进行证书自助绑定），绑定后凭CA证书登录郑州市航空港区公共资源交易中心网站（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http://www.zzhkgggzy.cn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），点击“市场主体登录”进入电子招投标交易平台，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上传资料完善信息库，等待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交易中心处理，交易中心办结后即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可进行相关交易操作。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已注册，变更单位名称/统一社会信用代码/公章样式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和编码变更等：先进行郑州市航空港区公共资源交易中心网站会员信息变更，等待交易中心处理，交易中心办结后再办理CA证书变更，全部变更完成后重新进行绑定（绑定方式：登录公共资源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"http://www.zzhkgggzy.cn/zzhkghy/login.aspx?ReturnUrl=%2fzzhkghy" </w:instrTex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http://www.zzhkgggzy.cn/zzhkghy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点击【CA自助绑定】进行证书自助绑定）即可进行相关交易操作。</w:t>
      </w:r>
    </w:p>
    <w:p>
      <w:pPr>
        <w:pStyle w:val="3"/>
        <w:numPr>
          <w:ilvl w:val="0"/>
          <w:numId w:val="2"/>
        </w:numPr>
        <w:bidi w:val="0"/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CA证书办理</w:t>
      </w:r>
    </w:p>
    <w:p>
      <w:pPr>
        <w:pStyle w:val="6"/>
        <w:wordWrap w:val="0"/>
        <w:spacing w:before="0" w:beforeAutospacing="0" w:after="0" w:afterAutospacing="0" w:line="480" w:lineRule="auto"/>
        <w:ind w:firstLine="562" w:firstLineChars="200"/>
        <w:jc w:val="both"/>
        <w:rPr>
          <w:rFonts w:hint="eastAsia" w:ascii="仿宋" w:hAnsi="仿宋" w:eastAsia="仿宋" w:cs="仿宋"/>
        </w:rPr>
      </w:pPr>
      <w:r>
        <w:rPr>
          <w:rStyle w:val="12"/>
          <w:rFonts w:hint="eastAsia" w:ascii="仿宋" w:hAnsi="仿宋" w:eastAsia="仿宋" w:cs="仿宋"/>
          <w:sz w:val="28"/>
          <w:szCs w:val="28"/>
        </w:rPr>
        <w:t>方式一：</w:t>
      </w:r>
      <w:r>
        <w:rPr>
          <w:rStyle w:val="12"/>
          <w:rFonts w:hint="eastAsia" w:ascii="仿宋" w:hAnsi="仿宋" w:eastAsia="仿宋" w:cs="仿宋"/>
          <w:kern w:val="2"/>
          <w:sz w:val="28"/>
          <w:szCs w:val="28"/>
        </w:rPr>
        <w:t>网上办理</w:t>
      </w:r>
    </w:p>
    <w:p>
      <w:pPr>
        <w:pStyle w:val="6"/>
        <w:wordWrap w:val="0"/>
        <w:spacing w:before="0" w:beforeAutospacing="0" w:after="0" w:afterAutospacing="0" w:line="48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1、用户可直接登录信安CA官网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instrText xml:space="preserve"> HYPERLINK "http://xaca.hnxaca.com:8081/online/ggzyApply/index.shtml" </w:instrTex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http://xaca.hnxaca.com:8081/online/ggzyApply/index.shtml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在线办理新办、延期、变更（仅支持信用代码变更）、解锁业务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wordWrap w:val="0"/>
        <w:spacing w:before="0" w:beforeAutospacing="0" w:after="0" w:afterAutospacing="0" w:line="480" w:lineRule="auto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新办/延期/变更：</w:t>
      </w:r>
      <w:r>
        <w:rPr>
          <w:rFonts w:hint="eastAsia" w:ascii="仿宋" w:hAnsi="仿宋" w:eastAsia="仿宋" w:cs="仿宋"/>
          <w:sz w:val="28"/>
          <w:szCs w:val="28"/>
        </w:rPr>
        <w:t>招投标专区--电子招投标--新办证书/延期证书/证书变更；</w:t>
      </w:r>
    </w:p>
    <w:p>
      <w:pPr>
        <w:pStyle w:val="6"/>
        <w:wordWrap w:val="0"/>
        <w:spacing w:before="0" w:beforeAutospacing="0" w:after="0" w:afterAutospacing="0" w:line="480" w:lineRule="auto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解锁：</w:t>
      </w:r>
      <w:r>
        <w:rPr>
          <w:rFonts w:hint="eastAsia" w:ascii="仿宋" w:hAnsi="仿宋" w:eastAsia="仿宋" w:cs="仿宋"/>
          <w:sz w:val="28"/>
          <w:szCs w:val="28"/>
        </w:rPr>
        <w:t>在线解锁--在线解锁。</w:t>
      </w:r>
    </w:p>
    <w:p>
      <w:pPr>
        <w:pStyle w:val="6"/>
        <w:wordWrap w:val="0"/>
        <w:spacing w:before="0" w:beforeAutospacing="0" w:after="0" w:afterAutospacing="0" w:line="48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2、CA证书在线新办、延期办理后，登录公共资源</w:t>
      </w:r>
      <w:r>
        <w:rPr>
          <w:rStyle w:val="10"/>
          <w:rFonts w:hint="eastAsia"/>
          <w:sz w:val="28"/>
          <w:szCs w:val="28"/>
          <w:lang w:val="en-US" w:eastAsia="zh-CN"/>
        </w:rPr>
        <w:fldChar w:fldCharType="begin"/>
      </w:r>
      <w:r>
        <w:rPr>
          <w:rStyle w:val="10"/>
          <w:rFonts w:hint="eastAsia"/>
          <w:sz w:val="28"/>
          <w:szCs w:val="28"/>
          <w:lang w:val="en-US" w:eastAsia="zh-CN"/>
        </w:rPr>
        <w:instrText xml:space="preserve"> HYPERLINK "http://www.zzhkgggzy.cn/zzhkghy/login.aspx?ReturnUrl=%2fzzhkghy" </w:instrText>
      </w:r>
      <w:r>
        <w:rPr>
          <w:rStyle w:val="10"/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/>
          <w:sz w:val="28"/>
          <w:szCs w:val="28"/>
          <w:lang w:val="en-US" w:eastAsia="zh-CN"/>
        </w:rPr>
        <w:t>http://www.zzhkgggzy.cn/zzhkghy/login.aspx?ReturnUrl=%2fzzhkghy</w:t>
      </w:r>
      <w:r>
        <w:rPr>
          <w:rStyle w:val="10"/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点击【CA自助绑定】进行证书自助绑定；在线解锁无需重新绑定。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Style w:val="12"/>
          <w:rFonts w:hint="eastAsia" w:asciiTheme="minorHAnsi" w:hAnsiTheme="minorHAnsi" w:eastAsiaTheme="minorEastAsia" w:cstheme="minorBidi"/>
          <w:kern w:val="2"/>
          <w:sz w:val="28"/>
          <w:szCs w:val="28"/>
        </w:rPr>
        <w:t>方式二：</w:t>
      </w:r>
      <w:r>
        <w:rPr>
          <w:rStyle w:val="12"/>
          <w:rFonts w:hint="eastAsia"/>
          <w:sz w:val="28"/>
          <w:szCs w:val="28"/>
        </w:rPr>
        <w:t xml:space="preserve">现场办理   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即携带相关资料到河南省内就近城市网点现场办理新办、延期、补办、解锁等业务类型，所需资料见附件。</w:t>
      </w:r>
    </w:p>
    <w:p>
      <w:pPr>
        <w:pStyle w:val="3"/>
        <w:numPr>
          <w:ilvl w:val="0"/>
          <w:numId w:val="2"/>
        </w:numPr>
        <w:bidi w:val="0"/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使用须知</w:t>
      </w:r>
    </w:p>
    <w:p>
      <w:pPr>
        <w:spacing w:line="240" w:lineRule="atLeas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CA证书含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单位、个人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证书各一把，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绑定激活单位证书，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个人证书无需绑定，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证书KEY登录</w:t>
      </w:r>
      <w:r>
        <w:rPr>
          <w:rFonts w:hint="eastAsia" w:ascii="仿宋" w:hAnsi="仿宋" w:eastAsia="仿宋" w:cs="仿宋"/>
          <w:sz w:val="28"/>
          <w:szCs w:val="28"/>
        </w:rPr>
        <w:t>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240" w:lineRule="atLeast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证书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登录</w:t>
      </w:r>
      <w:r>
        <w:rPr>
          <w:rFonts w:hint="eastAsia" w:ascii="仿宋" w:hAnsi="仿宋" w:eastAsia="仿宋" w:cs="仿宋"/>
          <w:sz w:val="28"/>
          <w:szCs w:val="28"/>
        </w:rPr>
        <w:t>公共资源系统，并包含企业电子签章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240" w:lineRule="atLeast"/>
        <w:ind w:firstLine="562" w:firstLineChars="200"/>
        <w:rPr>
          <w:rFonts w:hint="eastAsia"/>
          <w:b w:val="0"/>
          <w:bCs w:val="0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个人证书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包含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个人</w:t>
      </w:r>
      <w:r>
        <w:rPr>
          <w:rFonts w:hint="eastAsia" w:ascii="仿宋" w:hAnsi="仿宋" w:eastAsia="仿宋" w:cs="仿宋"/>
          <w:sz w:val="28"/>
          <w:szCs w:val="28"/>
        </w:rPr>
        <w:t>电子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签章</w:t>
      </w:r>
      <w:r>
        <w:rPr>
          <w:rFonts w:hint="eastAsia" w:ascii="仿宋" w:hAnsi="仿宋" w:eastAsia="仿宋" w:cs="仿宋"/>
          <w:sz w:val="28"/>
          <w:szCs w:val="28"/>
        </w:rPr>
        <w:t>，用于电子标书中的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个人</w:t>
      </w:r>
      <w:r>
        <w:rPr>
          <w:rFonts w:hint="eastAsia" w:ascii="仿宋" w:hAnsi="仿宋" w:eastAsia="仿宋" w:cs="仿宋"/>
          <w:sz w:val="28"/>
          <w:szCs w:val="28"/>
        </w:rPr>
        <w:t>签名，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不可用于系统登录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1、使用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val="en-US" w:eastAsia="zh-CN" w:bidi="ar"/>
        </w:rPr>
        <w:t>IE浏览器（IE32位，IE9以上）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打开郑州市航空港区公共资源交易中心（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http://www.zzhkgggzy.cn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）（浏览器调试，参考官网“办事指南”的教程）点击“市场主体登录”菜单进入登录；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2、点击“驱动下载”（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下载时将后台杀毒软件全部退出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）进行网上交易驱动下载、安装；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3、驱动安装完毕，进入以上登录页面，如页面有提示需要运行加载项的，请先点击选项加载；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4、插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入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val="en-US" w:eastAsia="zh-CN" w:bidi="ar"/>
        </w:rPr>
        <w:t xml:space="preserve">单位钥匙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点击“证书Key登录”，输入密码（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初始为6个1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5、跳转至证书确认页面，核对证书信息无误后，点击【进入系统】，输入CA证书口令（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初始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口令：6个1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）后即可登录。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CA证书办理变更业务后，正在进行的招投标业务提交的原有加密标书文件将无法进行解密，影响招投标业务的开展。请在招投标开展前办理CA证书业务。CA证书客服电话：（0371）96596。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附件：信安CA招投标CA数字证书办理所需资料</w:t>
      </w: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0DECB"/>
    <w:multiLevelType w:val="singleLevel"/>
    <w:tmpl w:val="1940DE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2F4AB3"/>
    <w:multiLevelType w:val="multilevel"/>
    <w:tmpl w:val="6A2F4AB3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GM3YWI0YTdkZjRhNTcwMjNhYmMwNjQzMmEzNmEifQ=="/>
  </w:docVars>
  <w:rsids>
    <w:rsidRoot w:val="00000000"/>
    <w:rsid w:val="011C2F9A"/>
    <w:rsid w:val="019C40CC"/>
    <w:rsid w:val="036B3DF4"/>
    <w:rsid w:val="07092A0A"/>
    <w:rsid w:val="07560D43"/>
    <w:rsid w:val="08F64326"/>
    <w:rsid w:val="09302360"/>
    <w:rsid w:val="09BB66A2"/>
    <w:rsid w:val="09D15B62"/>
    <w:rsid w:val="0AB15167"/>
    <w:rsid w:val="0C027C65"/>
    <w:rsid w:val="103677CE"/>
    <w:rsid w:val="119D2EB9"/>
    <w:rsid w:val="13C437B8"/>
    <w:rsid w:val="15AB09EF"/>
    <w:rsid w:val="15DC65F5"/>
    <w:rsid w:val="167D4217"/>
    <w:rsid w:val="16C47A46"/>
    <w:rsid w:val="17503566"/>
    <w:rsid w:val="18F301DB"/>
    <w:rsid w:val="19D34C56"/>
    <w:rsid w:val="1B6A2DE0"/>
    <w:rsid w:val="1CAB78AB"/>
    <w:rsid w:val="1D5102C8"/>
    <w:rsid w:val="22C547DA"/>
    <w:rsid w:val="289D2F3B"/>
    <w:rsid w:val="29992F79"/>
    <w:rsid w:val="2C275941"/>
    <w:rsid w:val="2DA31717"/>
    <w:rsid w:val="2F344E7E"/>
    <w:rsid w:val="328E20A0"/>
    <w:rsid w:val="32A31265"/>
    <w:rsid w:val="32A70A87"/>
    <w:rsid w:val="36DF32F1"/>
    <w:rsid w:val="37A872FC"/>
    <w:rsid w:val="381757AE"/>
    <w:rsid w:val="3A2A1332"/>
    <w:rsid w:val="3D024649"/>
    <w:rsid w:val="41EF538D"/>
    <w:rsid w:val="438456B5"/>
    <w:rsid w:val="440A6944"/>
    <w:rsid w:val="44D95A96"/>
    <w:rsid w:val="466F4752"/>
    <w:rsid w:val="4791087D"/>
    <w:rsid w:val="4840005F"/>
    <w:rsid w:val="484813BE"/>
    <w:rsid w:val="49437CC5"/>
    <w:rsid w:val="4D923BFE"/>
    <w:rsid w:val="4E6F6507"/>
    <w:rsid w:val="526C581D"/>
    <w:rsid w:val="55555AE2"/>
    <w:rsid w:val="57341F61"/>
    <w:rsid w:val="58057DEC"/>
    <w:rsid w:val="58D91B6D"/>
    <w:rsid w:val="59A0223C"/>
    <w:rsid w:val="5AB13DF8"/>
    <w:rsid w:val="5B993A7B"/>
    <w:rsid w:val="5C5E0DF9"/>
    <w:rsid w:val="5C9F210B"/>
    <w:rsid w:val="5F436D0A"/>
    <w:rsid w:val="606D17F1"/>
    <w:rsid w:val="61232039"/>
    <w:rsid w:val="62477077"/>
    <w:rsid w:val="62FA2F83"/>
    <w:rsid w:val="63BB3AC0"/>
    <w:rsid w:val="647428C5"/>
    <w:rsid w:val="659F325C"/>
    <w:rsid w:val="66EA338B"/>
    <w:rsid w:val="6C9421C6"/>
    <w:rsid w:val="717E6FA9"/>
    <w:rsid w:val="73EF7802"/>
    <w:rsid w:val="74BF14A5"/>
    <w:rsid w:val="77791C2E"/>
    <w:rsid w:val="78830B3C"/>
    <w:rsid w:val="7A4C23FD"/>
    <w:rsid w:val="7AF77031"/>
    <w:rsid w:val="7D026265"/>
    <w:rsid w:val="7D1C522B"/>
    <w:rsid w:val="7E215DD5"/>
    <w:rsid w:val="7F4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HTML Cite"/>
    <w:basedOn w:val="8"/>
    <w:qFormat/>
    <w:uiPriority w:val="0"/>
  </w:style>
  <w:style w:type="character" w:customStyle="1" w:styleId="12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1267</Characters>
  <Lines>0</Lines>
  <Paragraphs>0</Paragraphs>
  <TotalTime>8</TotalTime>
  <ScaleCrop>false</ScaleCrop>
  <LinksUpToDate>false</LinksUpToDate>
  <CharactersWithSpaces>1273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2023-08-25T06:57:45Z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7C2A6985815A46FEA39CE604CF034838</vt:lpwstr>
  </property>
</Properties>
</file>